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0C" w:rsidRDefault="00A8230C" w:rsidP="003B7DBE">
      <w:pPr>
        <w:rPr>
          <w:lang w:val="sr-Cyrl-CS"/>
        </w:rPr>
      </w:pPr>
    </w:p>
    <w:p w:rsidR="00F174AC" w:rsidRDefault="00C27748" w:rsidP="00F174AC">
      <w:pPr>
        <w:ind w:firstLine="720"/>
        <w:rPr>
          <w:color w:val="000000"/>
          <w:lang w:val="sr-Cyrl-CS"/>
        </w:rPr>
      </w:pPr>
      <w:r>
        <w:rPr>
          <w:lang w:val="sr-Cyrl-CS"/>
        </w:rPr>
        <w:t xml:space="preserve"> </w:t>
      </w:r>
      <w:r w:rsidR="00F174AC" w:rsidRPr="00AD218F">
        <w:rPr>
          <w:color w:val="000000"/>
          <w:lang w:val="sr-Cyrl-CS"/>
        </w:rPr>
        <w:t xml:space="preserve">Дана: </w:t>
      </w:r>
      <w:r w:rsidR="00F174AC">
        <w:rPr>
          <w:color w:val="000000"/>
        </w:rPr>
        <w:t>20</w:t>
      </w:r>
      <w:r w:rsidR="00F174AC" w:rsidRPr="00AD218F">
        <w:rPr>
          <w:color w:val="000000"/>
          <w:lang w:val="sr-Cyrl-CS"/>
        </w:rPr>
        <w:t>.0</w:t>
      </w:r>
      <w:r w:rsidR="00F174AC">
        <w:rPr>
          <w:color w:val="000000"/>
          <w:lang w:val="sr-Cyrl-CS"/>
        </w:rPr>
        <w:t>7</w:t>
      </w:r>
      <w:r w:rsidR="00F174AC" w:rsidRPr="00AD218F">
        <w:rPr>
          <w:color w:val="000000"/>
          <w:lang w:val="sr-Cyrl-CS"/>
        </w:rPr>
        <w:t>.201</w:t>
      </w:r>
      <w:r w:rsidR="00F174AC">
        <w:rPr>
          <w:color w:val="000000"/>
          <w:lang w:val="sr-Cyrl-CS"/>
        </w:rPr>
        <w:t>7</w:t>
      </w:r>
      <w:r w:rsidR="00F174AC" w:rsidRPr="00AD218F">
        <w:rPr>
          <w:color w:val="000000"/>
          <w:lang w:val="sr-Cyrl-CS"/>
        </w:rPr>
        <w:t>. године</w:t>
      </w:r>
    </w:p>
    <w:p w:rsidR="00F174AC" w:rsidRDefault="00F174AC" w:rsidP="00F174AC">
      <w:pPr>
        <w:ind w:firstLine="720"/>
        <w:rPr>
          <w:color w:val="000000"/>
          <w:lang w:val="sr-Cyrl-CS"/>
        </w:rPr>
      </w:pPr>
    </w:p>
    <w:p w:rsidR="00F174AC" w:rsidRPr="00AD218F" w:rsidRDefault="00F174AC" w:rsidP="00F174AC">
      <w:pPr>
        <w:ind w:firstLine="720"/>
        <w:rPr>
          <w:color w:val="000000"/>
          <w:lang w:val="sr-Cyrl-CS"/>
        </w:rPr>
      </w:pPr>
    </w:p>
    <w:p w:rsidR="00F174AC" w:rsidRPr="00166B0E" w:rsidRDefault="00F174AC" w:rsidP="00F174AC">
      <w:pPr>
        <w:ind w:left="720"/>
        <w:jc w:val="both"/>
        <w:rPr>
          <w:color w:val="000000"/>
          <w:lang w:val="sr-Cyrl-CS"/>
        </w:rPr>
      </w:pPr>
      <w:r w:rsidRPr="00AD218F">
        <w:rPr>
          <w:color w:val="000000"/>
          <w:lang w:val="ru-RU"/>
        </w:rPr>
        <w:t xml:space="preserve">На основу члана </w:t>
      </w:r>
      <w:r w:rsidRPr="00AD218F">
        <w:rPr>
          <w:color w:val="000000"/>
          <w:lang w:val="sr-Cyrl-CS"/>
        </w:rPr>
        <w:t>63</w:t>
      </w:r>
      <w:r w:rsidRPr="00AD218F">
        <w:rPr>
          <w:color w:val="000000"/>
          <w:lang w:val="ru-RU"/>
        </w:rPr>
        <w:t>. Закона о јавним набавкама (Сл. гласник РС бр. 1</w:t>
      </w:r>
      <w:r w:rsidRPr="00AD218F">
        <w:rPr>
          <w:color w:val="000000"/>
          <w:lang w:val="sr-Cyrl-CS"/>
        </w:rPr>
        <w:t>24</w:t>
      </w:r>
      <w:r w:rsidRPr="00AD218F">
        <w:rPr>
          <w:color w:val="000000"/>
          <w:lang w:val="ru-RU"/>
        </w:rPr>
        <w:t>/</w:t>
      </w:r>
      <w:r w:rsidRPr="00AD218F">
        <w:rPr>
          <w:color w:val="000000"/>
          <w:lang w:val="sr-Cyrl-CS"/>
        </w:rPr>
        <w:t>12</w:t>
      </w:r>
      <w:r>
        <w:rPr>
          <w:color w:val="000000"/>
          <w:lang w:val="sr-Cyrl-CS"/>
        </w:rPr>
        <w:t>, 14/15 и 68/15</w:t>
      </w:r>
      <w:r w:rsidRPr="00AD218F">
        <w:rPr>
          <w:color w:val="000000"/>
          <w:lang w:val="ru-RU"/>
        </w:rPr>
        <w:t>)</w:t>
      </w:r>
      <w:r>
        <w:rPr>
          <w:color w:val="000000"/>
          <w:lang w:val="ru-RU"/>
        </w:rPr>
        <w:t xml:space="preserve">, </w:t>
      </w:r>
      <w:r w:rsidRPr="00AD218F">
        <w:rPr>
          <w:color w:val="000000"/>
          <w:lang w:val="sr-Cyrl-CS"/>
        </w:rPr>
        <w:t>а у</w:t>
      </w:r>
      <w:r w:rsidRPr="00AD218F">
        <w:rPr>
          <w:bCs/>
          <w:color w:val="000000"/>
          <w:lang w:val="sr-Cyrl-CS"/>
        </w:rPr>
        <w:t xml:space="preserve"> вези Вашег питања, </w:t>
      </w:r>
      <w:r w:rsidRPr="00AD218F">
        <w:rPr>
          <w:color w:val="000000"/>
          <w:lang w:val="sr-Latn-CS"/>
        </w:rPr>
        <w:t xml:space="preserve">достављамо </w:t>
      </w:r>
      <w:r w:rsidRPr="00AD218F">
        <w:rPr>
          <w:color w:val="000000"/>
          <w:lang w:val="sr-Cyrl-CS"/>
        </w:rPr>
        <w:t>В</w:t>
      </w:r>
      <w:r w:rsidRPr="00AD218F">
        <w:rPr>
          <w:color w:val="000000"/>
          <w:lang w:val="sr-Latn-CS"/>
        </w:rPr>
        <w:t xml:space="preserve">ам </w:t>
      </w:r>
      <w:r w:rsidRPr="00AD218F">
        <w:rPr>
          <w:color w:val="000000"/>
          <w:lang w:val="sr-Cyrl-CS"/>
        </w:rPr>
        <w:t>следеће информациј</w:t>
      </w:r>
      <w:r>
        <w:rPr>
          <w:color w:val="000000"/>
          <w:lang w:val="sr-Cyrl-CS"/>
        </w:rPr>
        <w:t xml:space="preserve">е </w:t>
      </w:r>
      <w:r w:rsidRPr="00AD218F">
        <w:rPr>
          <w:color w:val="000000"/>
          <w:lang w:val="ru-RU"/>
        </w:rPr>
        <w:t xml:space="preserve"> везно за јавну набавку </w:t>
      </w:r>
      <w:r w:rsidRPr="00AD218F">
        <w:rPr>
          <w:bCs/>
          <w:color w:val="000000"/>
          <w:lang w:val="sl-SI"/>
        </w:rPr>
        <w:t>ЈН</w:t>
      </w:r>
      <w:r>
        <w:rPr>
          <w:bCs/>
          <w:color w:val="000000"/>
        </w:rPr>
        <w:t>М</w:t>
      </w:r>
      <w:r w:rsidRPr="00AD218F">
        <w:rPr>
          <w:bCs/>
          <w:color w:val="000000"/>
          <w:lang w:val="sl-SI"/>
        </w:rPr>
        <w:t>В бр.</w:t>
      </w:r>
      <w:r w:rsidR="00F737B7">
        <w:rPr>
          <w:bCs/>
          <w:color w:val="000000"/>
          <w:lang w:val="sr-Cyrl-CS"/>
        </w:rPr>
        <w:t xml:space="preserve"> </w:t>
      </w:r>
      <w:r w:rsidRPr="00AD218F">
        <w:rPr>
          <w:bCs/>
          <w:color w:val="000000"/>
          <w:lang w:val="sr-Cyrl-CS"/>
        </w:rPr>
        <w:t>0</w:t>
      </w:r>
      <w:r>
        <w:rPr>
          <w:bCs/>
          <w:color w:val="000000"/>
          <w:lang w:val="sr-Cyrl-CS"/>
        </w:rPr>
        <w:t>9/</w:t>
      </w:r>
      <w:r w:rsidRPr="00AD218F">
        <w:rPr>
          <w:bCs/>
          <w:color w:val="000000"/>
          <w:lang w:val="sl-SI"/>
        </w:rPr>
        <w:t>201</w:t>
      </w:r>
      <w:r>
        <w:rPr>
          <w:bCs/>
          <w:color w:val="000000"/>
          <w:lang w:val="sr-Cyrl-CS"/>
        </w:rPr>
        <w:t>7</w:t>
      </w:r>
      <w:r w:rsidRPr="00AD218F">
        <w:rPr>
          <w:color w:val="000000"/>
          <w:lang w:val="sr-Latn-CS"/>
        </w:rPr>
        <w:t>:</w:t>
      </w:r>
    </w:p>
    <w:p w:rsidR="00F174AC" w:rsidRDefault="00F174AC" w:rsidP="00F174AC">
      <w:pPr>
        <w:ind w:left="720"/>
        <w:jc w:val="both"/>
        <w:rPr>
          <w:color w:val="000000"/>
          <w:lang w:val="sr-Cyrl-CS"/>
        </w:rPr>
      </w:pPr>
      <w:r>
        <w:rPr>
          <w:color w:val="000000"/>
        </w:rPr>
        <w:t>Питањ</w:t>
      </w:r>
      <w:r>
        <w:rPr>
          <w:color w:val="000000"/>
          <w:lang w:val="sr-Cyrl-CS"/>
        </w:rPr>
        <w:t>а</w:t>
      </w:r>
      <w:r>
        <w:rPr>
          <w:color w:val="000000"/>
        </w:rPr>
        <w:t>:</w:t>
      </w:r>
    </w:p>
    <w:p w:rsidR="00F174AC" w:rsidRPr="00270FD5" w:rsidRDefault="00F174AC" w:rsidP="00F174AC">
      <w:pPr>
        <w:numPr>
          <w:ilvl w:val="0"/>
          <w:numId w:val="20"/>
        </w:numPr>
        <w:shd w:val="clear" w:color="auto" w:fill="FFFFFF"/>
        <w:spacing w:before="100" w:beforeAutospacing="1" w:after="100" w:afterAutospacing="1"/>
        <w:rPr>
          <w:color w:val="26282A"/>
        </w:rPr>
      </w:pPr>
      <w:r w:rsidRPr="00270FD5">
        <w:rPr>
          <w:color w:val="26282A"/>
        </w:rPr>
        <w:t>U opisu radova i opreme u delu “Tehnička dokumentacija”, stavka 1, navodi se da je potrebno isporučiti 120 kom panik lampi i sav ostali materijal potreban za puštanje istih u rad, je l tako? U tom smislu, molimo Vas za bliže tehničke podatke kakve tačno panik lampe je potrebno isporučiti, jer postoji veliki broj vrsta panik lampi, različitih veličina, oblika, tehnologije (LED ili fluo), tehničkih karakteristika (konvencionalne, adresabilne, sa centralnim napajanjem ili bez, itd.), načina montaže i sl.?</w:t>
      </w:r>
    </w:p>
    <w:p w:rsidR="00F174AC" w:rsidRPr="00270FD5" w:rsidRDefault="00855580" w:rsidP="00855580">
      <w:pPr>
        <w:shd w:val="clear" w:color="auto" w:fill="FFFFFF"/>
        <w:spacing w:before="100" w:beforeAutospacing="1" w:after="100" w:afterAutospacing="1"/>
        <w:ind w:left="720"/>
        <w:jc w:val="both"/>
        <w:rPr>
          <w:color w:val="26282A"/>
          <w:lang w:val="sr-Cyrl-CS"/>
        </w:rPr>
      </w:pPr>
      <w:r>
        <w:rPr>
          <w:color w:val="26282A"/>
          <w:lang w:val="sr-Cyrl-CS"/>
        </w:rPr>
        <w:t xml:space="preserve">Да, потребно је испоручити 120 комада паник лампи и сав остали материјал потребан за пуштање у рад. </w:t>
      </w:r>
      <w:r w:rsidR="00F174AC">
        <w:rPr>
          <w:color w:val="26282A"/>
          <w:lang w:val="sr-Cyrl-CS"/>
        </w:rPr>
        <w:t xml:space="preserve">Опрема мора да поседује пратеће сертификате ЕМД и ЛВД за тржиште Републике Србије и у складу са Правилником о електромагнетној компатибилности </w:t>
      </w:r>
      <w:r w:rsidR="00F174AC" w:rsidRPr="00AD218F">
        <w:rPr>
          <w:color w:val="000000"/>
          <w:lang w:val="ru-RU"/>
        </w:rPr>
        <w:t>(Сл. гласник РС</w:t>
      </w:r>
      <w:r w:rsidR="00F174AC">
        <w:rPr>
          <w:color w:val="000000"/>
          <w:lang w:val="ru-RU"/>
        </w:rPr>
        <w:t xml:space="preserve"> бр. </w:t>
      </w:r>
      <w:r w:rsidR="00F174AC">
        <w:rPr>
          <w:color w:val="000000"/>
          <w:lang w:val="sr-Cyrl-CS"/>
        </w:rPr>
        <w:t>25</w:t>
      </w:r>
      <w:r w:rsidR="00F174AC" w:rsidRPr="00AD218F">
        <w:rPr>
          <w:color w:val="000000"/>
          <w:lang w:val="ru-RU"/>
        </w:rPr>
        <w:t>/</w:t>
      </w:r>
      <w:r w:rsidR="00F174AC">
        <w:rPr>
          <w:color w:val="000000"/>
          <w:lang w:val="ru-RU"/>
        </w:rPr>
        <w:t>20</w:t>
      </w:r>
      <w:r w:rsidR="00F174AC">
        <w:rPr>
          <w:color w:val="000000"/>
          <w:lang w:val="sr-Cyrl-CS"/>
        </w:rPr>
        <w:t>16</w:t>
      </w:r>
      <w:r w:rsidR="00F174AC" w:rsidRPr="00AD218F">
        <w:rPr>
          <w:color w:val="000000"/>
          <w:lang w:val="ru-RU"/>
        </w:rPr>
        <w:t>)</w:t>
      </w:r>
      <w:r w:rsidR="00F174AC">
        <w:rPr>
          <w:color w:val="26282A"/>
          <w:lang w:val="sr-Cyrl-CS"/>
        </w:rPr>
        <w:t xml:space="preserve"> и Правилником о електричној опреми намењеној за употребу у оквиру одређених граница напона </w:t>
      </w:r>
      <w:r w:rsidR="00F174AC" w:rsidRPr="00AD218F">
        <w:rPr>
          <w:color w:val="000000"/>
          <w:lang w:val="ru-RU"/>
        </w:rPr>
        <w:t>(Сл. гласник РС</w:t>
      </w:r>
      <w:r w:rsidR="00F174AC">
        <w:rPr>
          <w:color w:val="000000"/>
          <w:lang w:val="ru-RU"/>
        </w:rPr>
        <w:t xml:space="preserve"> бр. </w:t>
      </w:r>
      <w:r w:rsidR="00F174AC">
        <w:rPr>
          <w:color w:val="000000"/>
          <w:lang w:val="sr-Cyrl-CS"/>
        </w:rPr>
        <w:t>25</w:t>
      </w:r>
      <w:r w:rsidR="00F174AC" w:rsidRPr="00AD218F">
        <w:rPr>
          <w:color w:val="000000"/>
          <w:lang w:val="ru-RU"/>
        </w:rPr>
        <w:t>/</w:t>
      </w:r>
      <w:r w:rsidR="00F174AC">
        <w:rPr>
          <w:color w:val="000000"/>
          <w:lang w:val="ru-RU"/>
        </w:rPr>
        <w:t>20</w:t>
      </w:r>
      <w:r w:rsidR="00F174AC">
        <w:rPr>
          <w:color w:val="000000"/>
          <w:lang w:val="sr-Cyrl-CS"/>
        </w:rPr>
        <w:t>16</w:t>
      </w:r>
      <w:r w:rsidR="00F174AC" w:rsidRPr="00AD218F">
        <w:rPr>
          <w:color w:val="000000"/>
          <w:lang w:val="ru-RU"/>
        </w:rPr>
        <w:t>)</w:t>
      </w:r>
      <w:r w:rsidR="00F174AC">
        <w:rPr>
          <w:color w:val="000000"/>
          <w:lang w:val="ru-RU"/>
        </w:rPr>
        <w:t>.</w:t>
      </w:r>
    </w:p>
    <w:p w:rsidR="00F174AC" w:rsidRPr="00270FD5" w:rsidRDefault="00F174AC" w:rsidP="00F174AC">
      <w:pPr>
        <w:numPr>
          <w:ilvl w:val="0"/>
          <w:numId w:val="20"/>
        </w:numPr>
        <w:shd w:val="clear" w:color="auto" w:fill="FFFFFF"/>
        <w:spacing w:before="100" w:beforeAutospacing="1" w:after="100" w:afterAutospacing="1"/>
        <w:rPr>
          <w:color w:val="26282A"/>
        </w:rPr>
      </w:pPr>
      <w:r w:rsidRPr="00270FD5">
        <w:rPr>
          <w:color w:val="26282A"/>
        </w:rPr>
        <w:t>U opisu radova i opreme u delu “Tehnička dokumentacija”, stavka 2, da li kablovi koji se isporučuju treba da budu bez halogenih elemenata?</w:t>
      </w:r>
    </w:p>
    <w:p w:rsidR="00F174AC" w:rsidRPr="00270FD5" w:rsidRDefault="00F174AC" w:rsidP="00F174AC">
      <w:pPr>
        <w:pStyle w:val="ListParagraph"/>
        <w:shd w:val="clear" w:color="auto" w:fill="FFFFFF"/>
        <w:spacing w:before="100" w:beforeAutospacing="1" w:after="100" w:afterAutospacing="1"/>
        <w:jc w:val="both"/>
        <w:rPr>
          <w:color w:val="26282A"/>
        </w:rPr>
      </w:pPr>
      <w:r w:rsidRPr="00270FD5">
        <w:rPr>
          <w:color w:val="26282A"/>
          <w:lang w:val="sr-Cyrl-CS"/>
        </w:rPr>
        <w:t xml:space="preserve">Опрема мора да поседује пратеће сертификате ЕМД и ЛВД за тржиште Републике Србије и у складу са Правилником о електромагнетној компатибилности </w:t>
      </w:r>
      <w:r w:rsidRPr="00270FD5">
        <w:rPr>
          <w:color w:val="000000"/>
          <w:lang w:val="ru-RU"/>
        </w:rPr>
        <w:t xml:space="preserve">(Сл. гласник РС бр. </w:t>
      </w:r>
      <w:r w:rsidRPr="00270FD5">
        <w:rPr>
          <w:color w:val="000000"/>
          <w:lang w:val="sr-Cyrl-CS"/>
        </w:rPr>
        <w:t>25</w:t>
      </w:r>
      <w:r w:rsidRPr="00270FD5">
        <w:rPr>
          <w:color w:val="000000"/>
          <w:lang w:val="ru-RU"/>
        </w:rPr>
        <w:t>/20</w:t>
      </w:r>
      <w:r w:rsidRPr="00270FD5">
        <w:rPr>
          <w:color w:val="000000"/>
          <w:lang w:val="sr-Cyrl-CS"/>
        </w:rPr>
        <w:t>16</w:t>
      </w:r>
      <w:r w:rsidRPr="00270FD5">
        <w:rPr>
          <w:color w:val="000000"/>
          <w:lang w:val="ru-RU"/>
        </w:rPr>
        <w:t>)</w:t>
      </w:r>
      <w:r w:rsidRPr="00270FD5">
        <w:rPr>
          <w:color w:val="26282A"/>
          <w:lang w:val="sr-Cyrl-CS"/>
        </w:rPr>
        <w:t xml:space="preserve"> и Правилником о електричној опреми намењеној за употребу у оквиру одређених граница напона </w:t>
      </w:r>
      <w:r w:rsidRPr="00270FD5">
        <w:rPr>
          <w:color w:val="000000"/>
          <w:lang w:val="ru-RU"/>
        </w:rPr>
        <w:t xml:space="preserve">(Сл. гласник РС бр. </w:t>
      </w:r>
      <w:r w:rsidRPr="00270FD5">
        <w:rPr>
          <w:color w:val="000000"/>
          <w:lang w:val="sr-Cyrl-CS"/>
        </w:rPr>
        <w:t>25</w:t>
      </w:r>
      <w:r w:rsidRPr="00270FD5">
        <w:rPr>
          <w:color w:val="000000"/>
          <w:lang w:val="ru-RU"/>
        </w:rPr>
        <w:t>/20</w:t>
      </w:r>
      <w:r w:rsidRPr="00270FD5">
        <w:rPr>
          <w:color w:val="000000"/>
          <w:lang w:val="sr-Cyrl-CS"/>
        </w:rPr>
        <w:t>16</w:t>
      </w:r>
      <w:r w:rsidRPr="00270FD5">
        <w:rPr>
          <w:color w:val="000000"/>
          <w:lang w:val="ru-RU"/>
        </w:rPr>
        <w:t>).</w:t>
      </w:r>
    </w:p>
    <w:p w:rsidR="00F174AC" w:rsidRPr="00270FD5" w:rsidRDefault="00F174AC" w:rsidP="00F174AC">
      <w:pPr>
        <w:numPr>
          <w:ilvl w:val="0"/>
          <w:numId w:val="20"/>
        </w:numPr>
        <w:shd w:val="clear" w:color="auto" w:fill="FFFFFF"/>
        <w:spacing w:before="100" w:beforeAutospacing="1" w:after="100" w:afterAutospacing="1"/>
        <w:rPr>
          <w:color w:val="26282A"/>
        </w:rPr>
      </w:pPr>
      <w:r w:rsidRPr="00270FD5">
        <w:rPr>
          <w:color w:val="26282A"/>
        </w:rPr>
        <w:t>U opisu radova i opreme u delu “Tehnička dokumentacija”, stavka 2, da li kanalice i drugi elektromaterijal koji se isporučuje treba da bude bez halogenih elemenata?</w:t>
      </w:r>
    </w:p>
    <w:p w:rsidR="00F174AC" w:rsidRPr="00270FD5" w:rsidRDefault="00F174AC" w:rsidP="00F174AC">
      <w:pPr>
        <w:pStyle w:val="ListParagraph"/>
        <w:shd w:val="clear" w:color="auto" w:fill="FFFFFF"/>
        <w:spacing w:before="100" w:beforeAutospacing="1" w:after="100" w:afterAutospacing="1"/>
        <w:jc w:val="both"/>
        <w:rPr>
          <w:color w:val="26282A"/>
        </w:rPr>
      </w:pPr>
      <w:r w:rsidRPr="00270FD5">
        <w:rPr>
          <w:color w:val="26282A"/>
          <w:lang w:val="sr-Cyrl-CS"/>
        </w:rPr>
        <w:t xml:space="preserve">Опрема мора да поседује пратеће сертификате ЕМД и ЛВД за тржиште Републике Србије и у складу са Правилником о електромагнетној компатибилности </w:t>
      </w:r>
      <w:r w:rsidRPr="00270FD5">
        <w:rPr>
          <w:color w:val="000000"/>
          <w:lang w:val="ru-RU"/>
        </w:rPr>
        <w:t xml:space="preserve">(Сл. гласник РС бр. </w:t>
      </w:r>
      <w:r w:rsidRPr="00270FD5">
        <w:rPr>
          <w:color w:val="000000"/>
          <w:lang w:val="sr-Cyrl-CS"/>
        </w:rPr>
        <w:t>25</w:t>
      </w:r>
      <w:r w:rsidRPr="00270FD5">
        <w:rPr>
          <w:color w:val="000000"/>
          <w:lang w:val="ru-RU"/>
        </w:rPr>
        <w:t>/20</w:t>
      </w:r>
      <w:r w:rsidRPr="00270FD5">
        <w:rPr>
          <w:color w:val="000000"/>
          <w:lang w:val="sr-Cyrl-CS"/>
        </w:rPr>
        <w:t>16</w:t>
      </w:r>
      <w:r w:rsidRPr="00270FD5">
        <w:rPr>
          <w:color w:val="000000"/>
          <w:lang w:val="ru-RU"/>
        </w:rPr>
        <w:t>)</w:t>
      </w:r>
      <w:r w:rsidRPr="00270FD5">
        <w:rPr>
          <w:color w:val="26282A"/>
          <w:lang w:val="sr-Cyrl-CS"/>
        </w:rPr>
        <w:t xml:space="preserve"> и Правилником о електричној опреми намењеној за употребу у оквиру одређених граница напона </w:t>
      </w:r>
      <w:r w:rsidRPr="00270FD5">
        <w:rPr>
          <w:color w:val="000000"/>
          <w:lang w:val="ru-RU"/>
        </w:rPr>
        <w:t xml:space="preserve">(Сл. гласник РС бр. </w:t>
      </w:r>
      <w:r w:rsidRPr="00270FD5">
        <w:rPr>
          <w:color w:val="000000"/>
          <w:lang w:val="sr-Cyrl-CS"/>
        </w:rPr>
        <w:t>25</w:t>
      </w:r>
      <w:r w:rsidRPr="00270FD5">
        <w:rPr>
          <w:color w:val="000000"/>
          <w:lang w:val="ru-RU"/>
        </w:rPr>
        <w:t>/20</w:t>
      </w:r>
      <w:r w:rsidRPr="00270FD5">
        <w:rPr>
          <w:color w:val="000000"/>
          <w:lang w:val="sr-Cyrl-CS"/>
        </w:rPr>
        <w:t>16</w:t>
      </w:r>
      <w:r w:rsidRPr="00270FD5">
        <w:rPr>
          <w:color w:val="000000"/>
          <w:lang w:val="ru-RU"/>
        </w:rPr>
        <w:t>).</w:t>
      </w:r>
    </w:p>
    <w:p w:rsidR="00F174AC" w:rsidRPr="00270FD5" w:rsidRDefault="00F174AC" w:rsidP="00F174AC">
      <w:pPr>
        <w:numPr>
          <w:ilvl w:val="0"/>
          <w:numId w:val="20"/>
        </w:numPr>
        <w:shd w:val="clear" w:color="auto" w:fill="FFFFFF"/>
        <w:spacing w:before="100" w:beforeAutospacing="1" w:after="100" w:afterAutospacing="1"/>
        <w:rPr>
          <w:color w:val="26282A"/>
        </w:rPr>
      </w:pPr>
      <w:r w:rsidRPr="00270FD5">
        <w:rPr>
          <w:color w:val="26282A"/>
        </w:rPr>
        <w:t>U opisu radova i opreme u delu “Tehnička dokumentacija”, stavka 2, u trećem delu po redu, nejasno stoji da je potrebno isporučiti i postaviti kablove dojave, te Vas molimo da pojasnite kakvi su to kablovi dojave, i na koji tačno način ih treba postaviti (kroz kanalice, kroz savitljiva creva u zidu, kroz postojeću cevnu instalaciju, kroz obujmice i kakve obujmice i sl.)?</w:t>
      </w:r>
    </w:p>
    <w:p w:rsidR="00F737B7" w:rsidRDefault="00F174AC" w:rsidP="00F174AC">
      <w:pPr>
        <w:pStyle w:val="ListParagraph"/>
        <w:shd w:val="clear" w:color="auto" w:fill="FFFFFF"/>
        <w:spacing w:before="100" w:beforeAutospacing="1" w:after="100" w:afterAutospacing="1"/>
        <w:jc w:val="both"/>
        <w:rPr>
          <w:color w:val="26282A"/>
          <w:lang w:val="sr-Cyrl-CS"/>
        </w:rPr>
      </w:pPr>
      <w:r>
        <w:rPr>
          <w:color w:val="26282A"/>
          <w:lang w:val="sr-Cyrl-CS"/>
        </w:rPr>
        <w:t xml:space="preserve">Понуђач дефинише које каблове дојаве и на који начин их је потребно поставити, у складу са тренутним стањем објеката, након увида у исте. </w:t>
      </w:r>
      <w:r w:rsidRPr="0020403E">
        <w:rPr>
          <w:color w:val="26282A"/>
          <w:lang w:val="sr-Cyrl-CS"/>
        </w:rPr>
        <w:t xml:space="preserve">Опрема мора да поседује пратеће сертификате ЕМД и ЛВД за тржиште Републике Србије и у складу са Правилником о електромагнетној компатибилности </w:t>
      </w:r>
      <w:r w:rsidRPr="0020403E">
        <w:rPr>
          <w:color w:val="000000"/>
          <w:lang w:val="ru-RU"/>
        </w:rPr>
        <w:t xml:space="preserve">(Сл. гласник РС бр. </w:t>
      </w:r>
      <w:r w:rsidRPr="0020403E">
        <w:rPr>
          <w:color w:val="000000"/>
          <w:lang w:val="sr-Cyrl-CS"/>
        </w:rPr>
        <w:t>25</w:t>
      </w:r>
      <w:r w:rsidRPr="0020403E">
        <w:rPr>
          <w:color w:val="000000"/>
          <w:lang w:val="ru-RU"/>
        </w:rPr>
        <w:t>/20</w:t>
      </w:r>
      <w:r w:rsidRPr="0020403E">
        <w:rPr>
          <w:color w:val="000000"/>
          <w:lang w:val="sr-Cyrl-CS"/>
        </w:rPr>
        <w:t>16</w:t>
      </w:r>
      <w:r w:rsidRPr="0020403E">
        <w:rPr>
          <w:color w:val="000000"/>
          <w:lang w:val="ru-RU"/>
        </w:rPr>
        <w:t>)</w:t>
      </w:r>
      <w:r w:rsidRPr="0020403E">
        <w:rPr>
          <w:color w:val="26282A"/>
          <w:lang w:val="sr-Cyrl-CS"/>
        </w:rPr>
        <w:t xml:space="preserve"> и </w:t>
      </w:r>
    </w:p>
    <w:p w:rsidR="00F737B7" w:rsidRDefault="00F737B7" w:rsidP="00F174AC">
      <w:pPr>
        <w:pStyle w:val="ListParagraph"/>
        <w:shd w:val="clear" w:color="auto" w:fill="FFFFFF"/>
        <w:spacing w:before="100" w:beforeAutospacing="1" w:after="100" w:afterAutospacing="1"/>
        <w:jc w:val="both"/>
        <w:rPr>
          <w:color w:val="26282A"/>
          <w:lang w:val="sr-Cyrl-CS"/>
        </w:rPr>
      </w:pPr>
    </w:p>
    <w:p w:rsidR="00F174AC" w:rsidRPr="00270FD5" w:rsidRDefault="00F174AC" w:rsidP="00F174AC">
      <w:pPr>
        <w:pStyle w:val="ListParagraph"/>
        <w:shd w:val="clear" w:color="auto" w:fill="FFFFFF"/>
        <w:spacing w:before="100" w:beforeAutospacing="1" w:after="100" w:afterAutospacing="1"/>
        <w:jc w:val="both"/>
        <w:rPr>
          <w:color w:val="26282A"/>
        </w:rPr>
      </w:pPr>
      <w:r w:rsidRPr="0020403E">
        <w:rPr>
          <w:color w:val="26282A"/>
          <w:lang w:val="sr-Cyrl-CS"/>
        </w:rPr>
        <w:lastRenderedPageBreak/>
        <w:t xml:space="preserve">Правилником о електричној опреми намењеној за употребу у оквиру одређених граница напона </w:t>
      </w:r>
      <w:r w:rsidRPr="0020403E">
        <w:rPr>
          <w:color w:val="000000"/>
          <w:lang w:val="ru-RU"/>
        </w:rPr>
        <w:t xml:space="preserve">(Сл. гласник РС бр. </w:t>
      </w:r>
      <w:r w:rsidRPr="0020403E">
        <w:rPr>
          <w:color w:val="000000"/>
          <w:lang w:val="sr-Cyrl-CS"/>
        </w:rPr>
        <w:t>25</w:t>
      </w:r>
      <w:r w:rsidRPr="0020403E">
        <w:rPr>
          <w:color w:val="000000"/>
          <w:lang w:val="ru-RU"/>
        </w:rPr>
        <w:t>/20</w:t>
      </w:r>
      <w:r w:rsidRPr="0020403E">
        <w:rPr>
          <w:color w:val="000000"/>
          <w:lang w:val="sr-Cyrl-CS"/>
        </w:rPr>
        <w:t>16</w:t>
      </w:r>
      <w:r w:rsidRPr="0020403E">
        <w:rPr>
          <w:color w:val="000000"/>
          <w:lang w:val="ru-RU"/>
        </w:rPr>
        <w:t>).</w:t>
      </w:r>
    </w:p>
    <w:p w:rsidR="00F174AC" w:rsidRPr="00270FD5" w:rsidRDefault="00F174AC" w:rsidP="00F174AC">
      <w:pPr>
        <w:numPr>
          <w:ilvl w:val="0"/>
          <w:numId w:val="20"/>
        </w:numPr>
        <w:shd w:val="clear" w:color="auto" w:fill="FFFFFF"/>
        <w:spacing w:before="100" w:beforeAutospacing="1" w:after="100" w:afterAutospacing="1"/>
        <w:rPr>
          <w:color w:val="26282A"/>
        </w:rPr>
      </w:pPr>
      <w:r w:rsidRPr="00270FD5">
        <w:rPr>
          <w:color w:val="26282A"/>
        </w:rPr>
        <w:t>U opisu radova i opreme u delu “Tehnička dokumentacija”, stavka 4, stoji da je potrebno isporučiti i postaviti 7 centrala za sistem za dojavu požara, da li je to tačno ili je greška u pitanju?</w:t>
      </w:r>
    </w:p>
    <w:p w:rsidR="00F174AC" w:rsidRPr="00270FD5" w:rsidRDefault="00F174AC" w:rsidP="00F174AC">
      <w:pPr>
        <w:shd w:val="clear" w:color="auto" w:fill="FFFFFF"/>
        <w:spacing w:before="100" w:beforeAutospacing="1" w:after="100" w:afterAutospacing="1"/>
        <w:ind w:left="720"/>
        <w:jc w:val="both"/>
        <w:rPr>
          <w:color w:val="26282A"/>
          <w:lang w:val="sr-Cyrl-CS"/>
        </w:rPr>
      </w:pPr>
      <w:r>
        <w:rPr>
          <w:color w:val="26282A"/>
          <w:lang w:val="sr-Cyrl-CS"/>
        </w:rPr>
        <w:t>Потребно је испоручити 7 (седам) централа за систем за дојаву пожара, јер је за сваки објекат потребна по једна.</w:t>
      </w:r>
    </w:p>
    <w:p w:rsidR="00F174AC" w:rsidRPr="0020403E" w:rsidRDefault="00F174AC" w:rsidP="00F174AC">
      <w:pPr>
        <w:numPr>
          <w:ilvl w:val="0"/>
          <w:numId w:val="20"/>
        </w:numPr>
        <w:shd w:val="clear" w:color="auto" w:fill="FFFFFF"/>
        <w:spacing w:before="100" w:beforeAutospacing="1" w:after="100" w:afterAutospacing="1"/>
        <w:rPr>
          <w:color w:val="26282A"/>
        </w:rPr>
      </w:pPr>
      <w:r w:rsidRPr="00270FD5">
        <w:rPr>
          <w:color w:val="26282A"/>
        </w:rPr>
        <w:t>U opisu radova i opreme u delu “Tehnička dokumentacija”, stavka 4, drugi deo po redu, stoji da je potrebno isporučiti i postaviti 170 komada adresabilnih javljača, te Vas molimo da detaljnije definišete kakve javljače je potrebno isporučiti i postaviti jer postoji veliki broj različitih adresabilnih javljača požara (optički, termički, optičko-termički, kombinovani optičko-termički-CO, za normalne sredine, za Ex sredine, linijski termički, linijski optički, itd.)?</w:t>
      </w:r>
    </w:p>
    <w:p w:rsidR="00F174AC" w:rsidRPr="00270FD5" w:rsidRDefault="00F174AC" w:rsidP="00F174AC">
      <w:pPr>
        <w:pStyle w:val="ListParagraph"/>
        <w:shd w:val="clear" w:color="auto" w:fill="FFFFFF"/>
        <w:spacing w:before="100" w:beforeAutospacing="1" w:after="100" w:afterAutospacing="1"/>
        <w:jc w:val="both"/>
        <w:rPr>
          <w:color w:val="26282A"/>
        </w:rPr>
      </w:pPr>
      <w:r>
        <w:rPr>
          <w:color w:val="26282A"/>
          <w:lang w:val="sr-Cyrl-CS"/>
        </w:rPr>
        <w:t xml:space="preserve">Понуђач дефинише који адресабилни јављачи су потребни, у складу са тренутним стањем објеката, након увида у исте. </w:t>
      </w:r>
      <w:r w:rsidRPr="0020403E">
        <w:rPr>
          <w:color w:val="26282A"/>
          <w:lang w:val="sr-Cyrl-CS"/>
        </w:rPr>
        <w:t xml:space="preserve">Опрема мора да поседује пратеће сертификате ЕМД и ЛВД за тржиште Републике Србије и у складу са Правилником о електромагнетној компатибилности </w:t>
      </w:r>
      <w:r w:rsidRPr="0020403E">
        <w:rPr>
          <w:color w:val="000000"/>
          <w:lang w:val="ru-RU"/>
        </w:rPr>
        <w:t xml:space="preserve">(Сл. гласник РС бр. </w:t>
      </w:r>
      <w:r w:rsidRPr="0020403E">
        <w:rPr>
          <w:color w:val="000000"/>
          <w:lang w:val="sr-Cyrl-CS"/>
        </w:rPr>
        <w:t>25</w:t>
      </w:r>
      <w:r w:rsidRPr="0020403E">
        <w:rPr>
          <w:color w:val="000000"/>
          <w:lang w:val="ru-RU"/>
        </w:rPr>
        <w:t>/20</w:t>
      </w:r>
      <w:r w:rsidRPr="0020403E">
        <w:rPr>
          <w:color w:val="000000"/>
          <w:lang w:val="sr-Cyrl-CS"/>
        </w:rPr>
        <w:t>16</w:t>
      </w:r>
      <w:r w:rsidRPr="0020403E">
        <w:rPr>
          <w:color w:val="000000"/>
          <w:lang w:val="ru-RU"/>
        </w:rPr>
        <w:t>)</w:t>
      </w:r>
      <w:r w:rsidRPr="0020403E">
        <w:rPr>
          <w:color w:val="26282A"/>
          <w:lang w:val="sr-Cyrl-CS"/>
        </w:rPr>
        <w:t xml:space="preserve"> и Правилником о електричној опреми намењеној за употребу у оквиру одређених граница напона </w:t>
      </w:r>
      <w:r w:rsidRPr="0020403E">
        <w:rPr>
          <w:color w:val="000000"/>
          <w:lang w:val="ru-RU"/>
        </w:rPr>
        <w:t xml:space="preserve">(Сл. гласник РС бр. </w:t>
      </w:r>
      <w:r w:rsidRPr="0020403E">
        <w:rPr>
          <w:color w:val="000000"/>
          <w:lang w:val="sr-Cyrl-CS"/>
        </w:rPr>
        <w:t>25</w:t>
      </w:r>
      <w:r w:rsidRPr="0020403E">
        <w:rPr>
          <w:color w:val="000000"/>
          <w:lang w:val="ru-RU"/>
        </w:rPr>
        <w:t>/20</w:t>
      </w:r>
      <w:r w:rsidRPr="0020403E">
        <w:rPr>
          <w:color w:val="000000"/>
          <w:lang w:val="sr-Cyrl-CS"/>
        </w:rPr>
        <w:t>16</w:t>
      </w:r>
      <w:r w:rsidRPr="0020403E">
        <w:rPr>
          <w:color w:val="000000"/>
          <w:lang w:val="ru-RU"/>
        </w:rPr>
        <w:t>).</w:t>
      </w:r>
    </w:p>
    <w:p w:rsidR="00F174AC" w:rsidRPr="00270FD5" w:rsidRDefault="00F174AC" w:rsidP="00F174AC">
      <w:pPr>
        <w:numPr>
          <w:ilvl w:val="0"/>
          <w:numId w:val="20"/>
        </w:numPr>
        <w:shd w:val="clear" w:color="auto" w:fill="FFFFFF"/>
        <w:spacing w:before="100" w:beforeAutospacing="1" w:after="100" w:afterAutospacing="1"/>
        <w:rPr>
          <w:color w:val="26282A"/>
        </w:rPr>
      </w:pPr>
      <w:r w:rsidRPr="00270FD5">
        <w:rPr>
          <w:color w:val="26282A"/>
        </w:rPr>
        <w:t>Da li posedujete projektnu dokumentaciju za sistem za aut. dojavu požara koja je overena od strane nadležnog organa (MUPa R. Srbije)? Ako da, da li se i kada može izvršiti uvid u istu? Ako ne, nije moguće u skladu sa aktuelnim propisima izvesti instalaciju za aut. dojavu požara.</w:t>
      </w:r>
    </w:p>
    <w:p w:rsidR="00F174AC" w:rsidRPr="00270FD5" w:rsidRDefault="00F174AC" w:rsidP="00F174AC">
      <w:pPr>
        <w:shd w:val="clear" w:color="auto" w:fill="FFFFFF"/>
        <w:spacing w:before="100" w:beforeAutospacing="1" w:after="100" w:afterAutospacing="1"/>
        <w:ind w:left="720"/>
        <w:jc w:val="both"/>
        <w:rPr>
          <w:color w:val="26282A"/>
        </w:rPr>
      </w:pPr>
      <w:r>
        <w:rPr>
          <w:bCs/>
          <w:lang w:val="sr-Cyrl-CS"/>
        </w:rPr>
        <w:t>Јавну набавку за обезбеђивање услова за противпожарну заштиту у објектима Центра спроводимо на основу наложених мера Противпожарне полиције, због нарочите хитности и намене наших објеката, те смо у обавези да поседујемо регуларну и адекватну противпожарну заштиту. Наведену пројектну документацију тренутно немамо обезбеђену, услед већ наведене хитности за обезбеђивањем основне безбедности имовине и лица у случају пожара. Понуђач је дужан да изради комплетну документацију о уграђеној опреми, како је и наведено у конкурсној документацији, на страни 6, у оквиру Техничке документације у делу Опште напомене.</w:t>
      </w:r>
    </w:p>
    <w:p w:rsidR="00F174AC" w:rsidRDefault="00F174AC" w:rsidP="00F174AC">
      <w:pPr>
        <w:ind w:left="720"/>
        <w:jc w:val="both"/>
        <w:rPr>
          <w:bCs/>
          <w:lang w:val="sr-Cyrl-CS"/>
        </w:rPr>
      </w:pPr>
      <w:r w:rsidRPr="00AD218F">
        <w:rPr>
          <w:bCs/>
          <w:lang w:val="sr-Latn-CS"/>
        </w:rPr>
        <w:t xml:space="preserve">Дато појашњење достављамо </w:t>
      </w:r>
      <w:r w:rsidRPr="00AD218F">
        <w:rPr>
          <w:bCs/>
          <w:lang w:val="sr-Cyrl-CS"/>
        </w:rPr>
        <w:t>В</w:t>
      </w:r>
      <w:r w:rsidRPr="00AD218F">
        <w:rPr>
          <w:bCs/>
          <w:lang w:val="sr-Latn-CS"/>
        </w:rPr>
        <w:t xml:space="preserve">ама који сте га тражили, а такође га у складу са Законом објављујемо и на Порталу Управе за јавне набавке. </w:t>
      </w:r>
    </w:p>
    <w:p w:rsidR="00F174AC" w:rsidRPr="00F174AC" w:rsidRDefault="00F174AC" w:rsidP="00F174AC">
      <w:pPr>
        <w:ind w:left="720"/>
        <w:jc w:val="both"/>
        <w:rPr>
          <w:bCs/>
          <w:lang w:val="sr-Cyrl-CS"/>
        </w:rPr>
      </w:pPr>
    </w:p>
    <w:p w:rsidR="00F174AC" w:rsidRDefault="00F174AC" w:rsidP="00F174AC">
      <w:pPr>
        <w:jc w:val="both"/>
        <w:rPr>
          <w:bCs/>
          <w:color w:val="000000"/>
          <w:lang w:val="sr-Cyrl-CS"/>
        </w:rPr>
      </w:pPr>
    </w:p>
    <w:p w:rsidR="00F174AC" w:rsidRPr="00270FD5" w:rsidRDefault="00F174AC" w:rsidP="00F174AC">
      <w:pPr>
        <w:jc w:val="both"/>
        <w:rPr>
          <w:color w:val="000000"/>
          <w:lang w:val="sr-Cyrl-CS"/>
        </w:rPr>
      </w:pPr>
    </w:p>
    <w:p w:rsidR="00F174AC" w:rsidRPr="00AD218F" w:rsidRDefault="00F174AC" w:rsidP="00F174AC">
      <w:pPr>
        <w:jc w:val="right"/>
        <w:rPr>
          <w:color w:val="000000"/>
          <w:lang w:val="sr-Cyrl-CS"/>
        </w:rPr>
      </w:pPr>
      <w:r w:rsidRPr="00AD218F">
        <w:rPr>
          <w:color w:val="000000"/>
          <w:lang w:val="sr-Cyrl-CS"/>
        </w:rPr>
        <w:t>Комисија за јавну набавку</w:t>
      </w:r>
    </w:p>
    <w:p w:rsidR="00F174AC" w:rsidRPr="00E5451C" w:rsidRDefault="00F174AC" w:rsidP="00F174AC">
      <w:pPr>
        <w:rPr>
          <w:color w:val="000000"/>
          <w:lang w:val="sr-Cyrl-CS"/>
        </w:rPr>
      </w:pPr>
    </w:p>
    <w:p w:rsidR="00C27748" w:rsidRPr="00C27748" w:rsidRDefault="00C27748" w:rsidP="00C27748">
      <w:pPr>
        <w:jc w:val="both"/>
        <w:rPr>
          <w:lang w:val="sr-Cyrl-CS"/>
        </w:rPr>
      </w:pPr>
    </w:p>
    <w:sectPr w:rsidR="00C27748" w:rsidRPr="00C27748"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F13" w:rsidRDefault="00A25F13">
      <w:r>
        <w:separator/>
      </w:r>
    </w:p>
  </w:endnote>
  <w:endnote w:type="continuationSeparator" w:id="1">
    <w:p w:rsidR="00A25F13" w:rsidRDefault="00A25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F13" w:rsidRDefault="00A25F13">
      <w:r>
        <w:separator/>
      </w:r>
    </w:p>
  </w:footnote>
  <w:footnote w:type="continuationSeparator" w:id="1">
    <w:p w:rsidR="00A25F13" w:rsidRDefault="00A25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22" w:rsidRPr="00574A15" w:rsidRDefault="000F032E">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2">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553A50CD"/>
    <w:multiLevelType w:val="hybridMultilevel"/>
    <w:tmpl w:val="AB04606C"/>
    <w:lvl w:ilvl="0" w:tplc="F10E3A9A">
      <w:numFmt w:val="bullet"/>
      <w:lvlText w:val="-"/>
      <w:lvlJc w:val="left"/>
      <w:pPr>
        <w:ind w:left="2520" w:hanging="360"/>
      </w:pPr>
      <w:rPr>
        <w:rFonts w:ascii="Calibri" w:eastAsia="Times New Roman" w:hAnsi="Calibri" w:cs="Times New Roman" w:hint="default"/>
      </w:rPr>
    </w:lvl>
    <w:lvl w:ilvl="1" w:tplc="7AC088D8" w:tentative="1">
      <w:start w:val="1"/>
      <w:numFmt w:val="bullet"/>
      <w:lvlText w:val="o"/>
      <w:lvlJc w:val="left"/>
      <w:pPr>
        <w:ind w:left="3240" w:hanging="360"/>
      </w:pPr>
      <w:rPr>
        <w:rFonts w:ascii="Courier New" w:hAnsi="Courier New" w:cs="Courier New" w:hint="default"/>
      </w:rPr>
    </w:lvl>
    <w:lvl w:ilvl="2" w:tplc="52CE433A" w:tentative="1">
      <w:start w:val="1"/>
      <w:numFmt w:val="bullet"/>
      <w:lvlText w:val=""/>
      <w:lvlJc w:val="left"/>
      <w:pPr>
        <w:ind w:left="3960" w:hanging="360"/>
      </w:pPr>
      <w:rPr>
        <w:rFonts w:ascii="Wingdings" w:hAnsi="Wingdings" w:hint="default"/>
      </w:rPr>
    </w:lvl>
    <w:lvl w:ilvl="3" w:tplc="69EE7114" w:tentative="1">
      <w:start w:val="1"/>
      <w:numFmt w:val="bullet"/>
      <w:lvlText w:val=""/>
      <w:lvlJc w:val="left"/>
      <w:pPr>
        <w:ind w:left="4680" w:hanging="360"/>
      </w:pPr>
      <w:rPr>
        <w:rFonts w:ascii="Symbol" w:hAnsi="Symbol" w:hint="default"/>
      </w:rPr>
    </w:lvl>
    <w:lvl w:ilvl="4" w:tplc="AD564D2C" w:tentative="1">
      <w:start w:val="1"/>
      <w:numFmt w:val="bullet"/>
      <w:lvlText w:val="o"/>
      <w:lvlJc w:val="left"/>
      <w:pPr>
        <w:ind w:left="5400" w:hanging="360"/>
      </w:pPr>
      <w:rPr>
        <w:rFonts w:ascii="Courier New" w:hAnsi="Courier New" w:cs="Courier New" w:hint="default"/>
      </w:rPr>
    </w:lvl>
    <w:lvl w:ilvl="5" w:tplc="ECCE2E5C" w:tentative="1">
      <w:start w:val="1"/>
      <w:numFmt w:val="bullet"/>
      <w:lvlText w:val=""/>
      <w:lvlJc w:val="left"/>
      <w:pPr>
        <w:ind w:left="6120" w:hanging="360"/>
      </w:pPr>
      <w:rPr>
        <w:rFonts w:ascii="Wingdings" w:hAnsi="Wingdings" w:hint="default"/>
      </w:rPr>
    </w:lvl>
    <w:lvl w:ilvl="6" w:tplc="D4A8BA72" w:tentative="1">
      <w:start w:val="1"/>
      <w:numFmt w:val="bullet"/>
      <w:lvlText w:val=""/>
      <w:lvlJc w:val="left"/>
      <w:pPr>
        <w:ind w:left="6840" w:hanging="360"/>
      </w:pPr>
      <w:rPr>
        <w:rFonts w:ascii="Symbol" w:hAnsi="Symbol" w:hint="default"/>
      </w:rPr>
    </w:lvl>
    <w:lvl w:ilvl="7" w:tplc="35881192" w:tentative="1">
      <w:start w:val="1"/>
      <w:numFmt w:val="bullet"/>
      <w:lvlText w:val="o"/>
      <w:lvlJc w:val="left"/>
      <w:pPr>
        <w:ind w:left="7560" w:hanging="360"/>
      </w:pPr>
      <w:rPr>
        <w:rFonts w:ascii="Courier New" w:hAnsi="Courier New" w:cs="Courier New" w:hint="default"/>
      </w:rPr>
    </w:lvl>
    <w:lvl w:ilvl="8" w:tplc="6BB8EF1C" w:tentative="1">
      <w:start w:val="1"/>
      <w:numFmt w:val="bullet"/>
      <w:lvlText w:val=""/>
      <w:lvlJc w:val="left"/>
      <w:pPr>
        <w:ind w:left="8280" w:hanging="360"/>
      </w:pPr>
      <w:rPr>
        <w:rFonts w:ascii="Wingdings" w:hAnsi="Wingdings" w:hint="default"/>
      </w:rPr>
    </w:lvl>
  </w:abstractNum>
  <w:abstractNum w:abstractNumId="12">
    <w:nsid w:val="576D2AA9"/>
    <w:multiLevelType w:val="multilevel"/>
    <w:tmpl w:val="BF02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E50C6A"/>
    <w:multiLevelType w:val="hybridMultilevel"/>
    <w:tmpl w:val="A83ECE14"/>
    <w:lvl w:ilvl="0" w:tplc="F6B6270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1679D6"/>
    <w:multiLevelType w:val="hybridMultilevel"/>
    <w:tmpl w:val="CCA20AD2"/>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CF52607"/>
    <w:multiLevelType w:val="hybridMultilevel"/>
    <w:tmpl w:val="B0CC3100"/>
    <w:lvl w:ilvl="0" w:tplc="795ACC64">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EE27214"/>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3"/>
  </w:num>
  <w:num w:numId="6">
    <w:abstractNumId w:val="6"/>
  </w:num>
  <w:num w:numId="7">
    <w:abstractNumId w:val="4"/>
  </w:num>
  <w:num w:numId="8">
    <w:abstractNumId w:val="9"/>
  </w:num>
  <w:num w:numId="9">
    <w:abstractNumId w:val="7"/>
  </w:num>
  <w:num w:numId="10">
    <w:abstractNumId w:val="3"/>
  </w:num>
  <w:num w:numId="11">
    <w:abstractNumId w:val="5"/>
  </w:num>
  <w:num w:numId="12">
    <w:abstractNumId w:val="2"/>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4"/>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31746"/>
    <o:shapelayout v:ext="edit">
      <o:idmap v:ext="edit" data="4"/>
      <o:rules v:ext="edit">
        <o:r id="V:Rule2" type="connector" idref="#AutoShape 3"/>
      </o:rules>
    </o:shapelayout>
  </w:hdrShapeDefaults>
  <w:footnotePr>
    <w:footnote w:id="0"/>
    <w:footnote w:id="1"/>
  </w:footnotePr>
  <w:endnotePr>
    <w:endnote w:id="0"/>
    <w:endnote w:id="1"/>
  </w:endnotePr>
  <w:compat/>
  <w:rsids>
    <w:rsidRoot w:val="00430140"/>
    <w:rsid w:val="00007A93"/>
    <w:rsid w:val="000177D5"/>
    <w:rsid w:val="00035539"/>
    <w:rsid w:val="00046674"/>
    <w:rsid w:val="0006353D"/>
    <w:rsid w:val="000722B2"/>
    <w:rsid w:val="00087A0D"/>
    <w:rsid w:val="000C191A"/>
    <w:rsid w:val="000D0EB9"/>
    <w:rsid w:val="000D2AC8"/>
    <w:rsid w:val="000E5137"/>
    <w:rsid w:val="000F032E"/>
    <w:rsid w:val="00103233"/>
    <w:rsid w:val="00114472"/>
    <w:rsid w:val="00131D25"/>
    <w:rsid w:val="00134DEE"/>
    <w:rsid w:val="00145C20"/>
    <w:rsid w:val="00155C06"/>
    <w:rsid w:val="00165C87"/>
    <w:rsid w:val="001735BF"/>
    <w:rsid w:val="00173C6F"/>
    <w:rsid w:val="00175328"/>
    <w:rsid w:val="001770AD"/>
    <w:rsid w:val="001D6354"/>
    <w:rsid w:val="001E69DD"/>
    <w:rsid w:val="002178F2"/>
    <w:rsid w:val="00224292"/>
    <w:rsid w:val="0026585E"/>
    <w:rsid w:val="00271A4A"/>
    <w:rsid w:val="00272E15"/>
    <w:rsid w:val="002731C6"/>
    <w:rsid w:val="0029313C"/>
    <w:rsid w:val="002B0151"/>
    <w:rsid w:val="002B02DC"/>
    <w:rsid w:val="002B13E0"/>
    <w:rsid w:val="002B1446"/>
    <w:rsid w:val="002B501E"/>
    <w:rsid w:val="002C12D1"/>
    <w:rsid w:val="002E5B5C"/>
    <w:rsid w:val="002E7735"/>
    <w:rsid w:val="003004E0"/>
    <w:rsid w:val="00300A3B"/>
    <w:rsid w:val="003011C7"/>
    <w:rsid w:val="00320CB5"/>
    <w:rsid w:val="00355973"/>
    <w:rsid w:val="003843B2"/>
    <w:rsid w:val="0038498D"/>
    <w:rsid w:val="0038516B"/>
    <w:rsid w:val="003B7DBE"/>
    <w:rsid w:val="003C0CBC"/>
    <w:rsid w:val="003C37BD"/>
    <w:rsid w:val="003C3F73"/>
    <w:rsid w:val="003D05A2"/>
    <w:rsid w:val="003D62E0"/>
    <w:rsid w:val="003E2B22"/>
    <w:rsid w:val="003E59CF"/>
    <w:rsid w:val="003E5BB3"/>
    <w:rsid w:val="003F2407"/>
    <w:rsid w:val="003F422C"/>
    <w:rsid w:val="003F78F8"/>
    <w:rsid w:val="004062D8"/>
    <w:rsid w:val="0040790D"/>
    <w:rsid w:val="00411438"/>
    <w:rsid w:val="0042069D"/>
    <w:rsid w:val="00430140"/>
    <w:rsid w:val="00451350"/>
    <w:rsid w:val="004554FC"/>
    <w:rsid w:val="004613A9"/>
    <w:rsid w:val="00466F01"/>
    <w:rsid w:val="00482D19"/>
    <w:rsid w:val="00497A80"/>
    <w:rsid w:val="004A33E8"/>
    <w:rsid w:val="004A41E9"/>
    <w:rsid w:val="004A539E"/>
    <w:rsid w:val="004B1421"/>
    <w:rsid w:val="004D44A5"/>
    <w:rsid w:val="00501308"/>
    <w:rsid w:val="005205C6"/>
    <w:rsid w:val="00526578"/>
    <w:rsid w:val="0055590F"/>
    <w:rsid w:val="00574A15"/>
    <w:rsid w:val="00590557"/>
    <w:rsid w:val="005917D3"/>
    <w:rsid w:val="005D0750"/>
    <w:rsid w:val="005D50AF"/>
    <w:rsid w:val="0060056F"/>
    <w:rsid w:val="00603BCC"/>
    <w:rsid w:val="0060673F"/>
    <w:rsid w:val="006068C2"/>
    <w:rsid w:val="00607CF1"/>
    <w:rsid w:val="006149F0"/>
    <w:rsid w:val="00621F53"/>
    <w:rsid w:val="00623504"/>
    <w:rsid w:val="00652EED"/>
    <w:rsid w:val="006746CD"/>
    <w:rsid w:val="00680FF3"/>
    <w:rsid w:val="00686579"/>
    <w:rsid w:val="00687532"/>
    <w:rsid w:val="00687F6B"/>
    <w:rsid w:val="006D0430"/>
    <w:rsid w:val="006E0367"/>
    <w:rsid w:val="006E09AB"/>
    <w:rsid w:val="006E63B8"/>
    <w:rsid w:val="006F14B5"/>
    <w:rsid w:val="006F6022"/>
    <w:rsid w:val="0070676C"/>
    <w:rsid w:val="00721881"/>
    <w:rsid w:val="007303A4"/>
    <w:rsid w:val="00740BC9"/>
    <w:rsid w:val="00745B0C"/>
    <w:rsid w:val="00754769"/>
    <w:rsid w:val="00754DF7"/>
    <w:rsid w:val="0077016A"/>
    <w:rsid w:val="00774AB5"/>
    <w:rsid w:val="007B15D5"/>
    <w:rsid w:val="007B24F0"/>
    <w:rsid w:val="007C1F68"/>
    <w:rsid w:val="007C2FF2"/>
    <w:rsid w:val="007D320E"/>
    <w:rsid w:val="007D5E3B"/>
    <w:rsid w:val="007E3E27"/>
    <w:rsid w:val="007E786C"/>
    <w:rsid w:val="007F5C42"/>
    <w:rsid w:val="00802513"/>
    <w:rsid w:val="00823511"/>
    <w:rsid w:val="00855580"/>
    <w:rsid w:val="00866C7F"/>
    <w:rsid w:val="0087520B"/>
    <w:rsid w:val="00875302"/>
    <w:rsid w:val="008842EC"/>
    <w:rsid w:val="008908CD"/>
    <w:rsid w:val="008A3FC7"/>
    <w:rsid w:val="008B15FC"/>
    <w:rsid w:val="008B621F"/>
    <w:rsid w:val="008C57E0"/>
    <w:rsid w:val="008C606C"/>
    <w:rsid w:val="008D6497"/>
    <w:rsid w:val="008E1D01"/>
    <w:rsid w:val="008F0166"/>
    <w:rsid w:val="008F1D07"/>
    <w:rsid w:val="008F4E6E"/>
    <w:rsid w:val="00903418"/>
    <w:rsid w:val="009159BE"/>
    <w:rsid w:val="009207F6"/>
    <w:rsid w:val="009435D7"/>
    <w:rsid w:val="0095072A"/>
    <w:rsid w:val="009976E1"/>
    <w:rsid w:val="009B6600"/>
    <w:rsid w:val="009C1E92"/>
    <w:rsid w:val="009C60BB"/>
    <w:rsid w:val="009E38E0"/>
    <w:rsid w:val="009E3D2D"/>
    <w:rsid w:val="009E7F7A"/>
    <w:rsid w:val="009F2584"/>
    <w:rsid w:val="00A041D8"/>
    <w:rsid w:val="00A062C7"/>
    <w:rsid w:val="00A1309E"/>
    <w:rsid w:val="00A1766E"/>
    <w:rsid w:val="00A24C7B"/>
    <w:rsid w:val="00A24D1D"/>
    <w:rsid w:val="00A25F13"/>
    <w:rsid w:val="00A569F2"/>
    <w:rsid w:val="00A72530"/>
    <w:rsid w:val="00A8230C"/>
    <w:rsid w:val="00AE2411"/>
    <w:rsid w:val="00AF4AF6"/>
    <w:rsid w:val="00B10F50"/>
    <w:rsid w:val="00B22768"/>
    <w:rsid w:val="00B4253B"/>
    <w:rsid w:val="00B51745"/>
    <w:rsid w:val="00B70A3E"/>
    <w:rsid w:val="00B72054"/>
    <w:rsid w:val="00B7235B"/>
    <w:rsid w:val="00B85FED"/>
    <w:rsid w:val="00B87149"/>
    <w:rsid w:val="00BD28B3"/>
    <w:rsid w:val="00BE5C4E"/>
    <w:rsid w:val="00BF3BEF"/>
    <w:rsid w:val="00BF673A"/>
    <w:rsid w:val="00C045D8"/>
    <w:rsid w:val="00C15B1D"/>
    <w:rsid w:val="00C27748"/>
    <w:rsid w:val="00C730A0"/>
    <w:rsid w:val="00C77165"/>
    <w:rsid w:val="00C804DE"/>
    <w:rsid w:val="00C93DB8"/>
    <w:rsid w:val="00CA4ED4"/>
    <w:rsid w:val="00CA7EFF"/>
    <w:rsid w:val="00CC2513"/>
    <w:rsid w:val="00CC5766"/>
    <w:rsid w:val="00CC6D12"/>
    <w:rsid w:val="00CC7BAE"/>
    <w:rsid w:val="00CD043C"/>
    <w:rsid w:val="00CE3D0C"/>
    <w:rsid w:val="00D03510"/>
    <w:rsid w:val="00D04A16"/>
    <w:rsid w:val="00D25C85"/>
    <w:rsid w:val="00D303C5"/>
    <w:rsid w:val="00D36D21"/>
    <w:rsid w:val="00D37A7D"/>
    <w:rsid w:val="00D6425B"/>
    <w:rsid w:val="00D759A4"/>
    <w:rsid w:val="00DA4331"/>
    <w:rsid w:val="00DA62C2"/>
    <w:rsid w:val="00DC7399"/>
    <w:rsid w:val="00DD1B70"/>
    <w:rsid w:val="00DD48C9"/>
    <w:rsid w:val="00DE0EFA"/>
    <w:rsid w:val="00DE0F59"/>
    <w:rsid w:val="00DE1BA0"/>
    <w:rsid w:val="00DE592C"/>
    <w:rsid w:val="00DF78C2"/>
    <w:rsid w:val="00E01AE2"/>
    <w:rsid w:val="00E07793"/>
    <w:rsid w:val="00E07BC3"/>
    <w:rsid w:val="00E169A2"/>
    <w:rsid w:val="00E2086F"/>
    <w:rsid w:val="00E27215"/>
    <w:rsid w:val="00E353A4"/>
    <w:rsid w:val="00E35F92"/>
    <w:rsid w:val="00E81B89"/>
    <w:rsid w:val="00E87C75"/>
    <w:rsid w:val="00E94F86"/>
    <w:rsid w:val="00E963D1"/>
    <w:rsid w:val="00EA55F6"/>
    <w:rsid w:val="00EB0F2F"/>
    <w:rsid w:val="00EB6C26"/>
    <w:rsid w:val="00EC1DEC"/>
    <w:rsid w:val="00EC2039"/>
    <w:rsid w:val="00EE7952"/>
    <w:rsid w:val="00F0088A"/>
    <w:rsid w:val="00F174AC"/>
    <w:rsid w:val="00F67907"/>
    <w:rsid w:val="00F737B7"/>
    <w:rsid w:val="00F80C36"/>
    <w:rsid w:val="00FA1A0B"/>
    <w:rsid w:val="00FB6689"/>
    <w:rsid w:val="00FB6FC1"/>
    <w:rsid w:val="00FB71D6"/>
    <w:rsid w:val="00FD064D"/>
    <w:rsid w:val="00FD56B7"/>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B85FED"/>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B85FED"/>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B85FED"/>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B85FED"/>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B85FED"/>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B85FED"/>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B85FED"/>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B85FED"/>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paragraph" w:customStyle="1" w:styleId="Default">
    <w:name w:val="Default"/>
    <w:rsid w:val="000C191A"/>
    <w:pPr>
      <w:autoSpaceDE w:val="0"/>
      <w:autoSpaceDN w:val="0"/>
      <w:adjustRightInd w:val="0"/>
    </w:pPr>
    <w:rPr>
      <w:color w:val="000000"/>
      <w:sz w:val="24"/>
      <w:szCs w:val="24"/>
    </w:rPr>
  </w:style>
  <w:style w:type="character" w:styleId="Emphasis">
    <w:name w:val="Emphasis"/>
    <w:basedOn w:val="DefaultParagraphFont"/>
    <w:qFormat/>
    <w:rsid w:val="000C191A"/>
    <w:rPr>
      <w:i/>
      <w:iCs/>
    </w:rPr>
  </w:style>
  <w:style w:type="character" w:customStyle="1" w:styleId="Heading2Char">
    <w:name w:val="Heading 2 Char"/>
    <w:basedOn w:val="DefaultParagraphFont"/>
    <w:link w:val="Heading2"/>
    <w:uiPriority w:val="9"/>
    <w:rsid w:val="00B85FED"/>
    <w:rPr>
      <w:rFonts w:ascii="Cambria" w:hAnsi="Cambria"/>
      <w:b/>
      <w:bCs/>
      <w:i/>
      <w:iCs/>
      <w:sz w:val="28"/>
      <w:szCs w:val="28"/>
      <w:lang w:val="sr-Cyrl-CS"/>
    </w:rPr>
  </w:style>
  <w:style w:type="character" w:customStyle="1" w:styleId="Heading3Char">
    <w:name w:val="Heading 3 Char"/>
    <w:basedOn w:val="DefaultParagraphFont"/>
    <w:link w:val="Heading3"/>
    <w:uiPriority w:val="9"/>
    <w:rsid w:val="00B85FED"/>
    <w:rPr>
      <w:rFonts w:ascii="Cambria" w:hAnsi="Cambria"/>
      <w:b/>
      <w:bCs/>
      <w:sz w:val="26"/>
      <w:szCs w:val="26"/>
      <w:lang w:val="sr-Cyrl-CS"/>
    </w:rPr>
  </w:style>
  <w:style w:type="character" w:customStyle="1" w:styleId="Heading4Char">
    <w:name w:val="Heading 4 Char"/>
    <w:basedOn w:val="DefaultParagraphFont"/>
    <w:link w:val="Heading4"/>
    <w:uiPriority w:val="9"/>
    <w:rsid w:val="00B85FED"/>
    <w:rPr>
      <w:rFonts w:ascii="Calibri" w:hAnsi="Calibri"/>
      <w:b/>
      <w:bCs/>
      <w:sz w:val="28"/>
      <w:szCs w:val="28"/>
      <w:lang w:val="sr-Cyrl-CS"/>
    </w:rPr>
  </w:style>
  <w:style w:type="character" w:customStyle="1" w:styleId="Heading5Char">
    <w:name w:val="Heading 5 Char"/>
    <w:basedOn w:val="DefaultParagraphFont"/>
    <w:link w:val="Heading5"/>
    <w:uiPriority w:val="9"/>
    <w:rsid w:val="00B85FED"/>
    <w:rPr>
      <w:rFonts w:ascii="Calibri" w:hAnsi="Calibri"/>
      <w:b/>
      <w:bCs/>
      <w:i/>
      <w:iCs/>
      <w:sz w:val="26"/>
      <w:szCs w:val="26"/>
      <w:lang w:val="sr-Cyrl-CS"/>
    </w:rPr>
  </w:style>
  <w:style w:type="character" w:customStyle="1" w:styleId="Heading6Char">
    <w:name w:val="Heading 6 Char"/>
    <w:basedOn w:val="DefaultParagraphFont"/>
    <w:link w:val="Heading6"/>
    <w:rsid w:val="00B85FED"/>
    <w:rPr>
      <w:b/>
      <w:bCs/>
      <w:sz w:val="22"/>
      <w:szCs w:val="22"/>
      <w:lang w:val="sr-Cyrl-CS"/>
    </w:rPr>
  </w:style>
  <w:style w:type="character" w:customStyle="1" w:styleId="Heading7Char">
    <w:name w:val="Heading 7 Char"/>
    <w:basedOn w:val="DefaultParagraphFont"/>
    <w:link w:val="Heading7"/>
    <w:uiPriority w:val="9"/>
    <w:rsid w:val="00B85FED"/>
    <w:rPr>
      <w:rFonts w:ascii="Calibri" w:hAnsi="Calibri"/>
      <w:sz w:val="24"/>
      <w:szCs w:val="24"/>
      <w:lang w:val="sr-Cyrl-CS"/>
    </w:rPr>
  </w:style>
  <w:style w:type="character" w:customStyle="1" w:styleId="Heading8Char">
    <w:name w:val="Heading 8 Char"/>
    <w:basedOn w:val="DefaultParagraphFont"/>
    <w:link w:val="Heading8"/>
    <w:uiPriority w:val="9"/>
    <w:rsid w:val="00B85FED"/>
    <w:rPr>
      <w:rFonts w:ascii="Calibri" w:hAnsi="Calibri"/>
      <w:i/>
      <w:iCs/>
      <w:sz w:val="24"/>
      <w:szCs w:val="24"/>
      <w:lang w:val="sr-Cyrl-CS"/>
    </w:rPr>
  </w:style>
  <w:style w:type="character" w:customStyle="1" w:styleId="Heading9Char">
    <w:name w:val="Heading 9 Char"/>
    <w:basedOn w:val="DefaultParagraphFont"/>
    <w:link w:val="Heading9"/>
    <w:uiPriority w:val="9"/>
    <w:rsid w:val="00B85FED"/>
    <w:rPr>
      <w:rFonts w:ascii="Cambria" w:hAnsi="Cambria"/>
      <w:sz w:val="22"/>
      <w:szCs w:val="22"/>
      <w:lang w:val="sr-Cyrl-CS"/>
    </w:rPr>
  </w:style>
  <w:style w:type="character" w:customStyle="1" w:styleId="ListParagraphChar">
    <w:name w:val="List Paragraph Char"/>
    <w:link w:val="ListParagraph"/>
    <w:locked/>
    <w:rsid w:val="00B85FED"/>
    <w:rPr>
      <w:sz w:val="24"/>
      <w:szCs w:val="24"/>
    </w:rPr>
  </w:style>
  <w:style w:type="paragraph" w:styleId="Subtitle">
    <w:name w:val="Subtitle"/>
    <w:basedOn w:val="Normal"/>
    <w:next w:val="Normal"/>
    <w:link w:val="SubtitleChar1"/>
    <w:qFormat/>
    <w:rsid w:val="00FD56B7"/>
    <w:pPr>
      <w:spacing w:after="60"/>
      <w:jc w:val="center"/>
      <w:outlineLvl w:val="1"/>
    </w:pPr>
    <w:rPr>
      <w:rFonts w:ascii="Cambria" w:eastAsia="Calibri" w:hAnsi="Cambria"/>
    </w:rPr>
  </w:style>
  <w:style w:type="character" w:customStyle="1" w:styleId="SubtitleChar">
    <w:name w:val="Subtitle Char"/>
    <w:basedOn w:val="DefaultParagraphFont"/>
    <w:link w:val="Subtitle"/>
    <w:rsid w:val="00FD56B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FD56B7"/>
    <w:rPr>
      <w:rFonts w:ascii="Cambria" w:eastAsia="Calibri"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5929296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9960-3A7F-4E14-BC8B-CD6CC4A1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492</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5051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tamara.rajkovic</cp:lastModifiedBy>
  <cp:revision>24</cp:revision>
  <cp:lastPrinted>2017-07-21T11:00:00Z</cp:lastPrinted>
  <dcterms:created xsi:type="dcterms:W3CDTF">2017-02-24T07:41:00Z</dcterms:created>
  <dcterms:modified xsi:type="dcterms:W3CDTF">2017-07-21T11:14:00Z</dcterms:modified>
</cp:coreProperties>
</file>