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DF" w:rsidRDefault="009965DF" w:rsidP="009965DF">
      <w:pPr>
        <w:rPr>
          <w:color w:val="000000"/>
          <w:lang w:val="sr-Cyrl-CS"/>
        </w:rPr>
      </w:pPr>
    </w:p>
    <w:p w:rsidR="00996265" w:rsidRPr="00F052B5" w:rsidRDefault="00304DF9" w:rsidP="009965DF">
      <w:pPr>
        <w:rPr>
          <w:color w:val="000000"/>
          <w:lang/>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62548D">
        <w:rPr>
          <w:color w:val="000000"/>
        </w:rPr>
        <w:t>6367</w:t>
      </w:r>
      <w:r w:rsidR="00ED77CB">
        <w:rPr>
          <w:color w:val="000000"/>
          <w:lang w:val="sr-Cyrl-CS"/>
        </w:rPr>
        <w:t>/4-</w:t>
      </w:r>
      <w:r w:rsidR="00F052B5">
        <w:rPr>
          <w:color w:val="000000"/>
        </w:rPr>
        <w:t xml:space="preserve"> </w:t>
      </w:r>
      <w:r w:rsidR="00F052B5">
        <w:rPr>
          <w:color w:val="000000"/>
          <w:lang/>
        </w:rPr>
        <w:t>4</w:t>
      </w:r>
    </w:p>
    <w:p w:rsidR="009965DF" w:rsidRPr="00304DF9" w:rsidRDefault="009965DF" w:rsidP="009965DF">
      <w:pPr>
        <w:rPr>
          <w:color w:val="000000"/>
          <w:lang w:val="sr-Cyrl-CS"/>
        </w:rPr>
      </w:pPr>
      <w:r w:rsidRPr="00304DF9">
        <w:rPr>
          <w:color w:val="000000"/>
          <w:lang w:val="sr-Cyrl-CS"/>
        </w:rPr>
        <w:t>Дана:</w:t>
      </w:r>
      <w:r w:rsidR="00561141">
        <w:rPr>
          <w:color w:val="000000"/>
        </w:rPr>
        <w:t xml:space="preserve"> </w:t>
      </w:r>
      <w:r w:rsidR="00F052B5">
        <w:rPr>
          <w:color w:val="000000"/>
        </w:rPr>
        <w:t>0</w:t>
      </w:r>
      <w:r w:rsidR="00F052B5">
        <w:rPr>
          <w:color w:val="000000"/>
          <w:lang/>
        </w:rPr>
        <w:t>4</w:t>
      </w:r>
      <w:r w:rsidRPr="00304DF9">
        <w:rPr>
          <w:color w:val="000000"/>
        </w:rPr>
        <w:t>.</w:t>
      </w:r>
      <w:r w:rsidR="002445E3">
        <w:rPr>
          <w:color w:val="000000"/>
        </w:rPr>
        <w:t>02</w:t>
      </w:r>
      <w:r w:rsidR="00304DF9">
        <w:rPr>
          <w:color w:val="000000"/>
        </w:rPr>
        <w:t>.20</w:t>
      </w:r>
      <w:r w:rsidR="0062548D">
        <w:rPr>
          <w:color w:val="000000"/>
        </w:rPr>
        <w:t>20</w:t>
      </w:r>
      <w:r w:rsidRPr="00304DF9">
        <w:rPr>
          <w:color w:val="000000"/>
          <w:lang w:val="sr-Cyrl-CS"/>
        </w:rPr>
        <w:t>. године</w:t>
      </w:r>
    </w:p>
    <w:p w:rsidR="009965DF" w:rsidRPr="00E5451C" w:rsidRDefault="009965DF" w:rsidP="009965DF">
      <w:pPr>
        <w:rPr>
          <w:color w:val="000000"/>
          <w:lang w:val="sr-Cyrl-CS"/>
        </w:rPr>
      </w:pPr>
    </w:p>
    <w:p w:rsidR="009965DF" w:rsidRDefault="009965DF" w:rsidP="002B042C">
      <w:pPr>
        <w:ind w:firstLine="720"/>
        <w:jc w:val="both"/>
        <w:rPr>
          <w:b/>
          <w:color w:val="000000"/>
          <w:lang w:eastAsia="sr-Cyrl-CS"/>
        </w:rPr>
      </w:pPr>
      <w:bookmarkStart w:id="0" w:name="_GoBack"/>
      <w:bookmarkEnd w:id="0"/>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62548D">
        <w:rPr>
          <w:b/>
          <w:color w:val="000000"/>
          <w:lang w:eastAsia="sr-Cyrl-CS"/>
        </w:rPr>
        <w:t xml:space="preserve"> </w:t>
      </w:r>
      <w:r w:rsidR="00ED77CB" w:rsidRPr="00ED77CB">
        <w:rPr>
          <w:b/>
          <w:lang w:val="sr-Cyrl-CS"/>
        </w:rPr>
        <w:t>124/12, 14/2015</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00561141">
        <w:rPr>
          <w:b/>
          <w:color w:val="000000"/>
          <w:lang w:val="sr-Cyrl-CS" w:eastAsia="sr-Cyrl-CS"/>
        </w:rPr>
        <w:t xml:space="preserve"> </w:t>
      </w:r>
      <w:r w:rsidRPr="00605C3B">
        <w:rPr>
          <w:b/>
          <w:lang w:val="es-ES"/>
        </w:rPr>
        <w:t>Центар</w:t>
      </w:r>
      <w:r w:rsidR="0062548D">
        <w:rPr>
          <w:b/>
          <w:lang w:val="es-ES"/>
        </w:rPr>
        <w:t xml:space="preserve"> </w:t>
      </w:r>
      <w:r w:rsidRPr="00605C3B">
        <w:rPr>
          <w:b/>
          <w:lang w:val="es-ES"/>
        </w:rPr>
        <w:t>за</w:t>
      </w:r>
      <w:r w:rsidR="0062548D">
        <w:rPr>
          <w:b/>
          <w:lang w:val="es-ES"/>
        </w:rPr>
        <w:t xml:space="preserve"> </w:t>
      </w:r>
      <w:r w:rsidRPr="00605C3B">
        <w:rPr>
          <w:b/>
          <w:lang w:val="es-ES"/>
        </w:rPr>
        <w:t>за</w:t>
      </w:r>
      <w:r w:rsidRPr="00605C3B">
        <w:rPr>
          <w:b/>
          <w:lang w:val="sr-Cyrl-CS"/>
        </w:rPr>
        <w:t>ш</w:t>
      </w:r>
      <w:r w:rsidRPr="00605C3B">
        <w:rPr>
          <w:b/>
          <w:lang w:val="es-ES"/>
        </w:rPr>
        <w:t>титу</w:t>
      </w:r>
      <w:r w:rsidR="0062548D">
        <w:rPr>
          <w:b/>
          <w:lang w:val="es-ES"/>
        </w:rPr>
        <w:t xml:space="preserve"> </w:t>
      </w:r>
      <w:r w:rsidRPr="00605C3B">
        <w:rPr>
          <w:b/>
          <w:lang w:val="es-ES"/>
        </w:rPr>
        <w:t>одој</w:t>
      </w:r>
      <w:r w:rsidRPr="00605C3B">
        <w:rPr>
          <w:b/>
          <w:lang w:val="sr-Cyrl-CS"/>
        </w:rPr>
        <w:t>ч</w:t>
      </w:r>
      <w:r w:rsidRPr="00605C3B">
        <w:rPr>
          <w:b/>
          <w:lang w:val="es-ES"/>
        </w:rPr>
        <w:t>ади</w:t>
      </w:r>
      <w:r w:rsidRPr="00605C3B">
        <w:rPr>
          <w:b/>
          <w:lang w:val="sr-Cyrl-CS"/>
        </w:rPr>
        <w:t xml:space="preserve">, </w:t>
      </w:r>
      <w:r w:rsidRPr="00605C3B">
        <w:rPr>
          <w:b/>
          <w:lang w:val="es-ES"/>
        </w:rPr>
        <w:t>деце и омладине</w:t>
      </w:r>
      <w:r w:rsidRPr="0098700E">
        <w:rPr>
          <w:lang w:val="sr-Cyrl-CS"/>
        </w:rPr>
        <w:t xml:space="preserve">, </w:t>
      </w:r>
      <w:r w:rsidRPr="00605C3B">
        <w:rPr>
          <w:b/>
          <w:lang w:val="es-ES"/>
        </w:rPr>
        <w:t>Београд</w:t>
      </w:r>
      <w:r w:rsidR="004016E9">
        <w:rPr>
          <w:lang w:val="sr-Cyrl-CS"/>
        </w:rPr>
        <w:t xml:space="preserve">, </w:t>
      </w:r>
      <w:r w:rsidRPr="00F960D5">
        <w:rPr>
          <w:b/>
          <w:lang w:val="es-ES"/>
        </w:rPr>
        <w:t>Зве</w:t>
      </w:r>
      <w:r w:rsidRPr="00F960D5">
        <w:rPr>
          <w:b/>
          <w:lang w:val="sr-Cyrl-CS"/>
        </w:rPr>
        <w:t>ч</w:t>
      </w:r>
      <w:r w:rsidRPr="00F960D5">
        <w:rPr>
          <w:b/>
          <w:lang w:val="es-ES"/>
        </w:rPr>
        <w:t>анска</w:t>
      </w:r>
      <w:r w:rsidRPr="00F960D5">
        <w:rPr>
          <w:b/>
          <w:lang w:val="sr-Cyrl-CS"/>
        </w:rPr>
        <w:t xml:space="preserve"> 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B072FF">
        <w:rPr>
          <w:b/>
          <w:color w:val="000000"/>
          <w:lang w:eastAsia="sr-Cyrl-CS"/>
        </w:rPr>
        <w:t xml:space="preserve"> </w:t>
      </w:r>
      <w:r w:rsidR="00F052B5">
        <w:rPr>
          <w:b/>
          <w:color w:val="000000"/>
          <w:lang w:eastAsia="sr-Cyrl-CS"/>
        </w:rPr>
        <w:t>0</w:t>
      </w:r>
      <w:r w:rsidR="00F052B5">
        <w:rPr>
          <w:b/>
          <w:color w:val="000000"/>
          <w:lang w:eastAsia="sr-Cyrl-CS"/>
        </w:rPr>
        <w:t>4</w:t>
      </w:r>
      <w:r w:rsidR="00304DF9">
        <w:rPr>
          <w:b/>
          <w:color w:val="000000"/>
          <w:lang w:val="sr-Cyrl-CS" w:eastAsia="sr-Cyrl-CS"/>
        </w:rPr>
        <w:t>.</w:t>
      </w:r>
      <w:r w:rsidR="002445E3">
        <w:rPr>
          <w:b/>
          <w:color w:val="000000"/>
          <w:lang w:eastAsia="sr-Cyrl-CS"/>
        </w:rPr>
        <w:t>02</w:t>
      </w:r>
      <w:r w:rsidRPr="0098700E">
        <w:rPr>
          <w:b/>
          <w:color w:val="000000"/>
          <w:lang w:val="sr-Cyrl-CS" w:eastAsia="sr-Cyrl-CS"/>
        </w:rPr>
        <w:t>.20</w:t>
      </w:r>
      <w:r w:rsidR="0062548D">
        <w:rPr>
          <w:b/>
          <w:color w:val="000000"/>
          <w:lang w:eastAsia="sr-Cyrl-CS"/>
        </w:rPr>
        <w:t>20</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3315F8" w:rsidRDefault="003315F8" w:rsidP="002B042C">
      <w:pPr>
        <w:ind w:firstLine="720"/>
        <w:jc w:val="both"/>
        <w:rPr>
          <w:b/>
          <w:color w:val="000000"/>
          <w:lang w:eastAsia="sr-Cyrl-CS"/>
        </w:rPr>
      </w:pPr>
    </w:p>
    <w:p w:rsidR="003315F8" w:rsidRPr="003315F8" w:rsidRDefault="003315F8" w:rsidP="002B042C">
      <w:pPr>
        <w:ind w:firstLine="720"/>
        <w:jc w:val="both"/>
      </w:pP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Default="009965DF" w:rsidP="009965DF">
      <w:pPr>
        <w:jc w:val="center"/>
        <w:rPr>
          <w:b/>
          <w:color w:val="000000"/>
          <w:lang w:eastAsia="sr-Cyrl-CS"/>
        </w:rPr>
      </w:pPr>
    </w:p>
    <w:p w:rsidR="003315F8" w:rsidRPr="003315F8" w:rsidRDefault="003315F8" w:rsidP="009965DF">
      <w:pPr>
        <w:jc w:val="center"/>
        <w:rPr>
          <w:b/>
          <w:color w:val="000000"/>
          <w:lang w:eastAsia="sr-Cyrl-CS"/>
        </w:rPr>
      </w:pPr>
    </w:p>
    <w:p w:rsidR="009965DF" w:rsidRPr="0062548D" w:rsidRDefault="009965DF" w:rsidP="0062548D">
      <w:pPr>
        <w:jc w:val="center"/>
        <w:rPr>
          <w:b/>
          <w:color w:val="000000"/>
          <w:lang w:eastAsia="sr-Cyrl-CS"/>
        </w:rPr>
      </w:pPr>
      <w:r w:rsidRPr="00A079FC">
        <w:rPr>
          <w:b/>
          <w:color w:val="000000"/>
          <w:lang w:val="sr-Cyrl-CS" w:eastAsia="sr-Cyrl-CS"/>
        </w:rPr>
        <w:t xml:space="preserve">у  </w:t>
      </w:r>
      <w:r w:rsidR="00486292">
        <w:rPr>
          <w:b/>
          <w:color w:val="000000"/>
          <w:lang w:val="sr-Cyrl-CS" w:eastAsia="sr-Cyrl-CS"/>
        </w:rPr>
        <w:t>отворено</w:t>
      </w:r>
      <w:r w:rsidR="00A25427">
        <w:rPr>
          <w:b/>
          <w:color w:val="000000"/>
          <w:lang w:val="sr-Cyrl-CS" w:eastAsia="sr-Cyrl-CS"/>
        </w:rPr>
        <w:t>м поступку јавне набавке – доба</w:t>
      </w:r>
      <w:r w:rsidR="0062548D">
        <w:rPr>
          <w:b/>
          <w:color w:val="000000"/>
          <w:lang w:val="sr-Cyrl-CS" w:eastAsia="sr-Cyrl-CS"/>
        </w:rPr>
        <w:t>ра- хране, редни број ЈН 04/20</w:t>
      </w:r>
      <w:r w:rsidR="0062548D">
        <w:rPr>
          <w:b/>
          <w:color w:val="000000"/>
          <w:lang w:eastAsia="sr-Cyrl-CS"/>
        </w:rPr>
        <w:t>20</w:t>
      </w:r>
    </w:p>
    <w:p w:rsidR="00A25427" w:rsidRPr="00A25427" w:rsidRDefault="00A25427" w:rsidP="00A25427">
      <w:pPr>
        <w:rPr>
          <w:rFonts w:eastAsia="Calibri"/>
          <w:b/>
          <w:color w:val="FF0000"/>
          <w:lang w:val="sr-Cyrl-CS"/>
        </w:rPr>
      </w:pPr>
    </w:p>
    <w:p w:rsidR="003315F8" w:rsidRPr="002445E3" w:rsidRDefault="003315F8" w:rsidP="009965DF">
      <w:pPr>
        <w:jc w:val="both"/>
      </w:pPr>
    </w:p>
    <w:p w:rsidR="00F052B5" w:rsidRPr="005F5281" w:rsidRDefault="00A25427" w:rsidP="00F052B5">
      <w:pPr>
        <w:numPr>
          <w:ilvl w:val="0"/>
          <w:numId w:val="36"/>
        </w:numPr>
        <w:autoSpaceDE w:val="0"/>
        <w:autoSpaceDN w:val="0"/>
        <w:adjustRightInd w:val="0"/>
        <w:jc w:val="center"/>
        <w:rPr>
          <w:b/>
          <w:bCs/>
          <w:iCs/>
          <w:color w:val="002060"/>
          <w:sz w:val="40"/>
          <w:szCs w:val="40"/>
        </w:rPr>
      </w:pPr>
      <w:r w:rsidRPr="00A25427">
        <w:rPr>
          <w:b/>
          <w:sz w:val="28"/>
          <w:szCs w:val="28"/>
          <w:lang w:val="sr-Latn-CS"/>
        </w:rPr>
        <w:t>I</w:t>
      </w:r>
      <w:r w:rsidR="0062548D">
        <w:rPr>
          <w:b/>
          <w:sz w:val="28"/>
          <w:szCs w:val="28"/>
          <w:lang w:val="sr-Latn-CS"/>
        </w:rPr>
        <w:t xml:space="preserve"> </w:t>
      </w:r>
      <w:r w:rsidR="009965DF" w:rsidRPr="001005AB">
        <w:rPr>
          <w:b/>
          <w:lang w:val="sr-Cyrl-CS"/>
        </w:rPr>
        <w:t>Мења се конкурсна документација</w:t>
      </w:r>
      <w:r w:rsidR="0062548D">
        <w:rPr>
          <w:b/>
        </w:rPr>
        <w:t xml:space="preserve"> </w:t>
      </w:r>
      <w:r w:rsidR="009965DF" w:rsidRPr="001005AB">
        <w:rPr>
          <w:b/>
          <w:lang w:val="sr-Cyrl-CS"/>
        </w:rPr>
        <w:t>у</w:t>
      </w:r>
      <w:r w:rsidR="0062548D">
        <w:rPr>
          <w:b/>
        </w:rPr>
        <w:t xml:space="preserve"> </w:t>
      </w:r>
      <w:r w:rsidR="00FF02F5">
        <w:rPr>
          <w:b/>
          <w:lang w:val="sr-Cyrl-CS"/>
        </w:rPr>
        <w:t>поглављу</w:t>
      </w:r>
      <w:r w:rsidR="0062548D">
        <w:rPr>
          <w:b/>
        </w:rPr>
        <w:t xml:space="preserve"> </w:t>
      </w:r>
      <w:r w:rsidR="00F052B5">
        <w:rPr>
          <w:b/>
          <w:lang/>
        </w:rPr>
        <w:t xml:space="preserve">5. </w:t>
      </w:r>
      <w:r w:rsidR="00F052B5" w:rsidRPr="00F052B5">
        <w:rPr>
          <w:b/>
          <w:bCs/>
          <w:iCs/>
        </w:rPr>
        <w:t>УСЛОВИ ЗА УЧЕШЋЕ У ПОСТУПКУ ЈАВНЕ НАБАВКЕ ИЗ ЧЛ. 75. И 76. ЗЈН-А И УПУТСТВО КАКО СЕ ДОКАЗУЈЕ ИСПУЊЕНОСТ ТИХ УСЛОВА</w:t>
      </w:r>
      <w:r w:rsidR="00F052B5">
        <w:rPr>
          <w:b/>
          <w:bCs/>
          <w:iCs/>
          <w:lang/>
        </w:rPr>
        <w:t>, те иста сада гласи:</w:t>
      </w:r>
    </w:p>
    <w:p w:rsidR="00F052B5" w:rsidRDefault="00F052B5" w:rsidP="00F052B5">
      <w:pPr>
        <w:rPr>
          <w:bCs/>
          <w:lang w:val="sr-Cyrl-CS"/>
        </w:rPr>
      </w:pPr>
    </w:p>
    <w:p w:rsidR="00F052B5" w:rsidRDefault="00F052B5" w:rsidP="00F052B5">
      <w:pPr>
        <w:rPr>
          <w:bCs/>
          <w:lang w:val="sr-Cyrl-CS"/>
        </w:rPr>
      </w:pPr>
    </w:p>
    <w:p w:rsidR="00F052B5" w:rsidRDefault="00F052B5" w:rsidP="00F052B5">
      <w:pPr>
        <w:rPr>
          <w:bCs/>
          <w:lang w:val="sr-Cyrl-CS"/>
        </w:rPr>
      </w:pPr>
    </w:p>
    <w:p w:rsidR="00F052B5" w:rsidRPr="00841141" w:rsidRDefault="00F052B5" w:rsidP="00F052B5">
      <w:pPr>
        <w:rPr>
          <w:bCs/>
          <w:lang w:val="sr-Cyrl-CS"/>
        </w:rPr>
      </w:pPr>
      <w:r w:rsidRPr="00A31C26">
        <w:rPr>
          <w:rFonts w:ascii="Calibri" w:hAnsi="Calibri"/>
          <w:noProof/>
          <w:sz w:val="22"/>
          <w:szCs w:val="22"/>
        </w:rPr>
        <w:pict>
          <v:shapetype id="_x0000_t202" coordsize="21600,21600" o:spt="202" path="m,l,21600r21600,l21600,xe">
            <v:stroke joinstyle="miter"/>
            <v:path gradientshapeok="t" o:connecttype="rect"/>
          </v:shapetype>
          <v:shape id="_x0000_s1026" type="#_x0000_t202" style="position:absolute;margin-left:-29.25pt;margin-top:-3.75pt;width:530.25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" fillcolor="#dafda7" strokecolor="#94b64e">
            <v:fill color2="#f5ffe6" rotate="t" angle="180" colors="0 #dafda7;22938f #e4fdc2;1 #f5ffe6" focus="100%" type="gradient"/>
            <v:shadow on="t" color="black" opacity="24903f" origin=",.5" offset="0,.55556mm"/>
            <v:textbox>
              <w:txbxContent>
                <w:p w:rsidR="00F052B5" w:rsidRDefault="00F052B5" w:rsidP="00F052B5">
                  <w:pPr>
                    <w:autoSpaceDE w:val="0"/>
                    <w:autoSpaceDN w:val="0"/>
                    <w:adjustRightInd w:val="0"/>
                    <w:jc w:val="center"/>
                    <w:rPr>
                      <w:b/>
                      <w:bCs/>
                      <w:iCs/>
                      <w:color w:val="002060"/>
                      <w:sz w:val="28"/>
                      <w:szCs w:val="28"/>
                    </w:rPr>
                  </w:pPr>
                </w:p>
                <w:p w:rsidR="00F052B5" w:rsidRPr="005F5281" w:rsidRDefault="00F052B5" w:rsidP="00F052B5">
                  <w:pPr>
                    <w:numPr>
                      <w:ilvl w:val="0"/>
                      <w:numId w:val="36"/>
                    </w:numPr>
                    <w:autoSpaceDE w:val="0"/>
                    <w:autoSpaceDN w:val="0"/>
                    <w:adjustRightInd w:val="0"/>
                    <w:jc w:val="center"/>
                    <w:rPr>
                      <w:b/>
                      <w:bCs/>
                      <w:iCs/>
                      <w:color w:val="002060"/>
                      <w:sz w:val="40"/>
                      <w:szCs w:val="40"/>
                    </w:rPr>
                  </w:pPr>
                  <w:r w:rsidRPr="005F5281">
                    <w:rPr>
                      <w:b/>
                      <w:bCs/>
                      <w:iCs/>
                      <w:color w:val="002060"/>
                      <w:sz w:val="28"/>
                      <w:szCs w:val="28"/>
                    </w:rPr>
                    <w:t>УСЛОВИ ЗА УЧЕШЋЕ У ПОСТУПКУ ЈАВНЕ НАБАВКЕ ИЗ ЧЛ. 75. И 76. ЗЈН-А И УПУТСТВО КАКО СЕ ДОКАЗУЈЕ ИСПУЊЕНОСТ ТИХ УСЛОВА</w:t>
                  </w:r>
                </w:p>
                <w:p w:rsidR="00F052B5" w:rsidRPr="005F5281" w:rsidRDefault="00F052B5" w:rsidP="00F052B5">
                  <w:pPr>
                    <w:autoSpaceDE w:val="0"/>
                    <w:autoSpaceDN w:val="0"/>
                    <w:adjustRightInd w:val="0"/>
                    <w:ind w:left="360"/>
                    <w:rPr>
                      <w:b/>
                      <w:bCs/>
                      <w:iCs/>
                      <w:color w:val="002060"/>
                      <w:sz w:val="28"/>
                      <w:szCs w:val="28"/>
                    </w:rPr>
                  </w:pPr>
                </w:p>
                <w:p w:rsidR="00F052B5" w:rsidRPr="0057705E" w:rsidRDefault="00F052B5" w:rsidP="00F052B5">
                  <w:pPr>
                    <w:autoSpaceDE w:val="0"/>
                    <w:autoSpaceDN w:val="0"/>
                    <w:adjustRightInd w:val="0"/>
                    <w:jc w:val="center"/>
                  </w:pPr>
                </w:p>
              </w:txbxContent>
            </v:textbox>
          </v:shape>
        </w:pict>
      </w:r>
    </w:p>
    <w:p w:rsidR="00F052B5" w:rsidRPr="00841141" w:rsidRDefault="00F052B5" w:rsidP="00F052B5">
      <w:pPr>
        <w:autoSpaceDE w:val="0"/>
        <w:autoSpaceDN w:val="0"/>
        <w:adjustRightInd w:val="0"/>
        <w:jc w:val="center"/>
        <w:rPr>
          <w:b/>
          <w:bCs/>
          <w:iCs/>
        </w:rPr>
      </w:pPr>
    </w:p>
    <w:p w:rsidR="00F052B5" w:rsidRPr="00841141" w:rsidRDefault="00F052B5" w:rsidP="00F052B5">
      <w:pPr>
        <w:autoSpaceDE w:val="0"/>
        <w:autoSpaceDN w:val="0"/>
        <w:adjustRightInd w:val="0"/>
        <w:jc w:val="center"/>
        <w:rPr>
          <w:b/>
          <w:bCs/>
          <w:iCs/>
        </w:rPr>
      </w:pPr>
    </w:p>
    <w:p w:rsidR="00F052B5" w:rsidRPr="00841141" w:rsidRDefault="00F052B5" w:rsidP="00F052B5">
      <w:pPr>
        <w:autoSpaceDE w:val="0"/>
        <w:autoSpaceDN w:val="0"/>
        <w:adjustRightInd w:val="0"/>
        <w:jc w:val="center"/>
        <w:rPr>
          <w:b/>
          <w:bCs/>
          <w:iCs/>
        </w:rPr>
      </w:pPr>
    </w:p>
    <w:p w:rsidR="00F052B5" w:rsidRPr="00841141" w:rsidRDefault="00F052B5" w:rsidP="00F052B5">
      <w:pPr>
        <w:rPr>
          <w:b/>
          <w:lang w:val="ru-RU"/>
        </w:rPr>
      </w:pPr>
    </w:p>
    <w:p w:rsidR="00F052B5" w:rsidRPr="00841141" w:rsidRDefault="00F052B5" w:rsidP="00F052B5">
      <w:pPr>
        <w:rPr>
          <w:b/>
          <w:lang w:val="ru-RU"/>
        </w:rPr>
      </w:pPr>
      <w:r w:rsidRPr="00841141">
        <w:rPr>
          <w:b/>
          <w:lang w:val="ru-RU"/>
        </w:rPr>
        <w:t>Понуђач у поступку јавне набавке мора доказати:</w:t>
      </w:r>
    </w:p>
    <w:tbl>
      <w:tblPr>
        <w:tblW w:w="10964" w:type="dxa"/>
        <w:jc w:val="center"/>
        <w:tblLayout w:type="fixed"/>
        <w:tblLook w:val="01E0"/>
      </w:tblPr>
      <w:tblGrid>
        <w:gridCol w:w="990"/>
        <w:gridCol w:w="3598"/>
        <w:gridCol w:w="6376"/>
      </w:tblGrid>
      <w:tr w:rsidR="00F052B5" w:rsidRPr="00841141" w:rsidTr="006C1B57">
        <w:trPr>
          <w:trHeight w:val="597"/>
          <w:jc w:val="center"/>
        </w:trPr>
        <w:tc>
          <w:tcPr>
            <w:tcW w:w="990" w:type="dxa"/>
            <w:tcBorders>
              <w:top w:val="single" w:sz="4" w:space="0" w:color="000000"/>
              <w:left w:val="single" w:sz="4" w:space="0" w:color="000000"/>
              <w:bottom w:val="single" w:sz="4" w:space="0" w:color="000000"/>
            </w:tcBorders>
            <w:vAlign w:val="center"/>
          </w:tcPr>
          <w:p w:rsidR="00F052B5" w:rsidRPr="00841141" w:rsidRDefault="00F052B5" w:rsidP="006C1B57">
            <w:pPr>
              <w:tabs>
                <w:tab w:val="left" w:pos="680"/>
              </w:tabs>
              <w:snapToGrid w:val="0"/>
              <w:jc w:val="center"/>
            </w:pPr>
            <w:r w:rsidRPr="00841141">
              <w:t>Редни</w:t>
            </w:r>
          </w:p>
          <w:p w:rsidR="00F052B5" w:rsidRPr="00841141" w:rsidRDefault="00F052B5" w:rsidP="006C1B57">
            <w:pPr>
              <w:tabs>
                <w:tab w:val="left" w:pos="680"/>
              </w:tabs>
              <w:snapToGrid w:val="0"/>
              <w:jc w:val="center"/>
            </w:pPr>
            <w:r w:rsidRPr="00841141">
              <w:t>број</w:t>
            </w:r>
          </w:p>
        </w:tc>
        <w:tc>
          <w:tcPr>
            <w:tcW w:w="3598" w:type="dxa"/>
            <w:tcBorders>
              <w:top w:val="single" w:sz="4" w:space="0" w:color="000000"/>
              <w:left w:val="single" w:sz="4" w:space="0" w:color="000000"/>
              <w:bottom w:val="single" w:sz="4" w:space="0" w:color="000000"/>
            </w:tcBorders>
            <w:vAlign w:val="center"/>
          </w:tcPr>
          <w:p w:rsidR="00F052B5" w:rsidRPr="00841141" w:rsidRDefault="00F052B5" w:rsidP="006C1B57">
            <w:pPr>
              <w:tabs>
                <w:tab w:val="left" w:pos="510"/>
                <w:tab w:val="left" w:pos="680"/>
              </w:tabs>
              <w:snapToGrid w:val="0"/>
              <w:jc w:val="center"/>
              <w:rPr>
                <w:b/>
              </w:rPr>
            </w:pPr>
            <w:r w:rsidRPr="00841141">
              <w:rPr>
                <w:b/>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F052B5" w:rsidRPr="00841141" w:rsidRDefault="00F052B5" w:rsidP="006C1B57">
            <w:pPr>
              <w:tabs>
                <w:tab w:val="left" w:pos="680"/>
              </w:tabs>
              <w:snapToGrid w:val="0"/>
              <w:jc w:val="center"/>
              <w:rPr>
                <w:b/>
              </w:rPr>
            </w:pPr>
            <w:r w:rsidRPr="00841141">
              <w:rPr>
                <w:b/>
              </w:rPr>
              <w:t>Докази:</w:t>
            </w:r>
          </w:p>
        </w:tc>
      </w:tr>
      <w:tr w:rsidR="00F052B5" w:rsidRPr="00841141" w:rsidTr="006C1B57">
        <w:trPr>
          <w:trHeight w:val="1160"/>
          <w:jc w:val="center"/>
        </w:trPr>
        <w:tc>
          <w:tcPr>
            <w:tcW w:w="990" w:type="dxa"/>
            <w:tcBorders>
              <w:top w:val="single" w:sz="4" w:space="0" w:color="000000"/>
              <w:left w:val="single" w:sz="4" w:space="0" w:color="000000"/>
              <w:bottom w:val="single" w:sz="4" w:space="0" w:color="000000"/>
            </w:tcBorders>
            <w:vAlign w:val="center"/>
          </w:tcPr>
          <w:p w:rsidR="00F052B5" w:rsidRPr="00841141" w:rsidRDefault="00F052B5" w:rsidP="006C1B57">
            <w:pPr>
              <w:tabs>
                <w:tab w:val="left" w:pos="680"/>
              </w:tabs>
              <w:snapToGrid w:val="0"/>
              <w:jc w:val="center"/>
            </w:pPr>
            <w:r w:rsidRPr="00841141">
              <w:t>1.</w:t>
            </w:r>
          </w:p>
        </w:tc>
        <w:tc>
          <w:tcPr>
            <w:tcW w:w="3598" w:type="dxa"/>
            <w:tcBorders>
              <w:top w:val="single" w:sz="4" w:space="0" w:color="000000"/>
              <w:left w:val="single" w:sz="4" w:space="0" w:color="000000"/>
              <w:bottom w:val="single" w:sz="4" w:space="0" w:color="000000"/>
            </w:tcBorders>
            <w:vAlign w:val="center"/>
          </w:tcPr>
          <w:p w:rsidR="00F052B5" w:rsidRPr="00841141" w:rsidRDefault="00F052B5" w:rsidP="006C1B57">
            <w:pPr>
              <w:tabs>
                <w:tab w:val="left" w:pos="680"/>
              </w:tabs>
              <w:snapToGrid w:val="0"/>
              <w:jc w:val="center"/>
            </w:pPr>
            <w:r w:rsidRPr="00841141">
              <w:t xml:space="preserve">- да jе регистрован </w:t>
            </w:r>
            <w:r w:rsidRPr="00841141">
              <w:rPr>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F052B5" w:rsidRPr="00841141" w:rsidRDefault="00F052B5" w:rsidP="006C1B57">
            <w:pPr>
              <w:spacing w:before="100" w:beforeAutospacing="1"/>
              <w:ind w:firstLine="480"/>
              <w:jc w:val="both"/>
            </w:pPr>
          </w:p>
          <w:p w:rsidR="00F052B5" w:rsidRPr="00841141" w:rsidRDefault="00F052B5" w:rsidP="006C1B57">
            <w:pPr>
              <w:tabs>
                <w:tab w:val="left" w:pos="680"/>
              </w:tabs>
              <w:snapToGrid w:val="0"/>
            </w:pPr>
            <w:r w:rsidRPr="00841141">
              <w:t xml:space="preserve">- </w:t>
            </w:r>
            <w:r w:rsidRPr="00841141">
              <w:rPr>
                <w:b/>
                <w:u w:val="single"/>
              </w:rPr>
              <w:t>ПРАВНО ЛИЦЕ</w:t>
            </w:r>
            <w:r w:rsidRPr="00841141">
              <w:t xml:space="preserve">: Извод из регистраАгенције за привредне регистре, односно извод из регистра надлежног Привредног суда </w:t>
            </w:r>
          </w:p>
          <w:p w:rsidR="00F052B5" w:rsidRPr="00841141" w:rsidRDefault="00F052B5" w:rsidP="006C1B57">
            <w:pPr>
              <w:tabs>
                <w:tab w:val="left" w:pos="680"/>
              </w:tabs>
              <w:snapToGrid w:val="0"/>
              <w:rPr>
                <w:lang w:val="sr-Cyrl-CS"/>
              </w:rPr>
            </w:pPr>
            <w:r w:rsidRPr="00841141">
              <w:t xml:space="preserve">- </w:t>
            </w:r>
            <w:r w:rsidRPr="00841141">
              <w:rPr>
                <w:b/>
                <w:u w:val="single"/>
              </w:rPr>
              <w:t>ПРЕДУЗЕТНИК:</w:t>
            </w:r>
            <w:r w:rsidRPr="00841141">
              <w:t xml:space="preserve">Извод из регистра Агенције за привредне регистре, односно извод из одговарајућег регистра </w:t>
            </w:r>
            <w:r w:rsidRPr="00841141">
              <w:rPr>
                <w:lang w:val="sr-Cyrl-CS"/>
              </w:rPr>
              <w:t>.</w:t>
            </w:r>
          </w:p>
          <w:p w:rsidR="00F052B5" w:rsidRPr="00841141" w:rsidRDefault="00F052B5" w:rsidP="006C1B57">
            <w:pPr>
              <w:autoSpaceDE w:val="0"/>
              <w:autoSpaceDN w:val="0"/>
              <w:adjustRightInd w:val="0"/>
              <w:rPr>
                <w:b/>
              </w:rPr>
            </w:pPr>
            <w:r w:rsidRPr="00841141">
              <w:rPr>
                <w:b/>
                <w:u w:val="single"/>
              </w:rPr>
              <w:t>Напомена</w:t>
            </w:r>
            <w:r w:rsidRPr="00841141">
              <w:rPr>
                <w:b/>
              </w:rPr>
              <w:t xml:space="preserve">: </w:t>
            </w:r>
          </w:p>
          <w:p w:rsidR="00F052B5" w:rsidRPr="00841141" w:rsidRDefault="00F052B5" w:rsidP="00F052B5">
            <w:pPr>
              <w:pStyle w:val="ListParagraph"/>
              <w:numPr>
                <w:ilvl w:val="0"/>
                <w:numId w:val="12"/>
              </w:numPr>
              <w:tabs>
                <w:tab w:val="left" w:pos="680"/>
              </w:tabs>
              <w:snapToGrid w:val="0"/>
              <w:spacing w:after="200"/>
            </w:pPr>
            <w:r w:rsidRPr="00841141">
              <w:t>У случају да понуду подноси група понуђача, овај доказ доставити за сваког учесника из групе</w:t>
            </w:r>
          </w:p>
          <w:p w:rsidR="00F052B5" w:rsidRPr="00841141" w:rsidRDefault="00F052B5" w:rsidP="00F052B5">
            <w:pPr>
              <w:pStyle w:val="ListParagraph"/>
              <w:numPr>
                <w:ilvl w:val="0"/>
                <w:numId w:val="12"/>
              </w:numPr>
              <w:tabs>
                <w:tab w:val="left" w:pos="680"/>
              </w:tabs>
              <w:snapToGrid w:val="0"/>
              <w:spacing w:after="200"/>
            </w:pPr>
            <w:r w:rsidRPr="00841141">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F052B5" w:rsidRPr="00841141" w:rsidTr="006C1B57">
        <w:trPr>
          <w:trHeight w:val="1250"/>
          <w:jc w:val="center"/>
        </w:trPr>
        <w:tc>
          <w:tcPr>
            <w:tcW w:w="990" w:type="dxa"/>
            <w:tcBorders>
              <w:top w:val="single" w:sz="4" w:space="0" w:color="000000"/>
              <w:left w:val="single" w:sz="4" w:space="0" w:color="000000"/>
              <w:bottom w:val="single" w:sz="4" w:space="0" w:color="000000"/>
            </w:tcBorders>
            <w:vAlign w:val="center"/>
          </w:tcPr>
          <w:p w:rsidR="00F052B5" w:rsidRPr="00841141" w:rsidRDefault="00F052B5" w:rsidP="006C1B57">
            <w:pPr>
              <w:tabs>
                <w:tab w:val="left" w:pos="680"/>
              </w:tabs>
              <w:snapToGrid w:val="0"/>
              <w:jc w:val="center"/>
            </w:pPr>
            <w:r w:rsidRPr="00841141">
              <w:t>2.</w:t>
            </w:r>
          </w:p>
        </w:tc>
        <w:tc>
          <w:tcPr>
            <w:tcW w:w="3598" w:type="dxa"/>
            <w:tcBorders>
              <w:top w:val="single" w:sz="4" w:space="0" w:color="000000"/>
              <w:left w:val="single" w:sz="4" w:space="0" w:color="000000"/>
              <w:bottom w:val="single" w:sz="4" w:space="0" w:color="000000"/>
            </w:tcBorders>
            <w:vAlign w:val="center"/>
          </w:tcPr>
          <w:p w:rsidR="00F052B5" w:rsidRPr="00841141" w:rsidRDefault="00F052B5" w:rsidP="006C1B57">
            <w:pPr>
              <w:tabs>
                <w:tab w:val="left" w:pos="680"/>
              </w:tabs>
              <w:snapToGrid w:val="0"/>
            </w:pPr>
            <w:r w:rsidRPr="00841141">
              <w:t xml:space="preserve">- да он и његов законски заступник нису осуђивани за неко од кривичних дела као чланови организоване криминалне групе, да нису осуђивани за кривична дела </w:t>
            </w:r>
            <w:r w:rsidRPr="00841141">
              <w:lastRenderedPageBreak/>
              <w:t>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F052B5" w:rsidRPr="00841141" w:rsidRDefault="00F052B5" w:rsidP="006C1B57">
            <w:pPr>
              <w:jc w:val="both"/>
            </w:pPr>
            <w:r w:rsidRPr="00841141">
              <w:rPr>
                <w:b/>
                <w:u w:val="single"/>
              </w:rPr>
              <w:lastRenderedPageBreak/>
              <w:t>- ФИЗИЧКО ЛИЦЕ И ПРЕДУЗЕТНИК</w:t>
            </w:r>
            <w:r w:rsidRPr="00841141">
              <w:rPr>
                <w:b/>
              </w:rPr>
              <w:t>: уверење из казнене евиденције надлежне полицијске управе Министарства унутрашњих послова</w:t>
            </w:r>
            <w:r w:rsidRPr="00841141">
              <w:t xml:space="preserve"> - захтев за издавање овог уверења може се поднети према </w:t>
            </w:r>
            <w:r w:rsidRPr="00841141">
              <w:rPr>
                <w:b/>
              </w:rPr>
              <w:t>месту рођења</w:t>
            </w:r>
            <w:r w:rsidRPr="00841141">
              <w:t xml:space="preserve"> (сходно члану 2. став 1. тачка 1) Правилника о казненој евиденцији («Сл. лист СФРЈ», бр. 5/79) - орган надлежан за </w:t>
            </w:r>
            <w:r w:rsidRPr="00841141">
              <w:lastRenderedPageBreak/>
              <w:t xml:space="preserve">унутрашње послове општине на чијој територији је то лице рођено) и према </w:t>
            </w:r>
            <w:r w:rsidRPr="00841141">
              <w:rPr>
                <w:b/>
              </w:rPr>
              <w:t>месту пребивалишта</w:t>
            </w:r>
            <w:r w:rsidRPr="00841141">
              <w:t>.</w:t>
            </w:r>
          </w:p>
          <w:p w:rsidR="00F052B5" w:rsidRPr="00841141" w:rsidRDefault="00F052B5" w:rsidP="006C1B57">
            <w:pPr>
              <w:autoSpaceDE w:val="0"/>
              <w:autoSpaceDN w:val="0"/>
              <w:adjustRightInd w:val="0"/>
            </w:pPr>
          </w:p>
          <w:p w:rsidR="00F052B5" w:rsidRPr="00841141" w:rsidRDefault="00F052B5" w:rsidP="006C1B57">
            <w:pPr>
              <w:jc w:val="both"/>
            </w:pPr>
            <w:r w:rsidRPr="00841141">
              <w:t xml:space="preserve">- </w:t>
            </w:r>
            <w:r w:rsidRPr="00841141">
              <w:rPr>
                <w:b/>
                <w:u w:val="single"/>
              </w:rPr>
              <w:t>ПРАВНО ЛИЦЕ</w:t>
            </w:r>
            <w:r w:rsidRPr="00841141">
              <w:t>:</w:t>
            </w:r>
          </w:p>
          <w:p w:rsidR="00F052B5" w:rsidRPr="00841141" w:rsidRDefault="00F052B5" w:rsidP="006C1B57">
            <w:pPr>
              <w:jc w:val="both"/>
            </w:pPr>
            <w:r w:rsidRPr="00841141">
              <w:t xml:space="preserve">1) </w:t>
            </w:r>
            <w:r w:rsidRPr="00841141">
              <w:rPr>
                <w:b/>
              </w:rPr>
              <w:t>ЗА ЗАКОНСКОГ ЗАСТУПНИКА ПРАВНОГ ЛИЦА</w:t>
            </w:r>
            <w:r w:rsidRPr="00841141">
              <w:t xml:space="preserve"> - </w:t>
            </w:r>
            <w:r w:rsidRPr="00841141">
              <w:rPr>
                <w:b/>
              </w:rPr>
              <w:t>уверење из казнене евиденције надлежне полицијске управе Министарства унутрашњих послова</w:t>
            </w:r>
            <w:r w:rsidRPr="00841141">
              <w:t xml:space="preserve"> - захтев за издавање овог уверења може се поднети према </w:t>
            </w:r>
            <w:r w:rsidRPr="00841141">
              <w:rPr>
                <w:b/>
              </w:rPr>
              <w:t>месту рођења</w:t>
            </w:r>
            <w:r w:rsidRPr="00841141">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841141">
              <w:rPr>
                <w:b/>
              </w:rPr>
              <w:t>месту пребивалишта</w:t>
            </w:r>
            <w:r w:rsidRPr="00841141">
              <w:t>.</w:t>
            </w:r>
          </w:p>
          <w:p w:rsidR="00F052B5" w:rsidRPr="00841141" w:rsidRDefault="00F052B5" w:rsidP="006C1B57">
            <w:pPr>
              <w:jc w:val="both"/>
            </w:pPr>
            <w:r w:rsidRPr="00841141">
              <w:t xml:space="preserve">2) </w:t>
            </w:r>
            <w:r w:rsidRPr="00841141">
              <w:rPr>
                <w:b/>
              </w:rPr>
              <w:t>ЗА ПРАВНО ЛИЦЕ</w:t>
            </w:r>
            <w:r w:rsidRPr="00841141">
              <w:t xml:space="preserve"> - За кривична дела организованогкриминала -</w:t>
            </w:r>
            <w:r w:rsidRPr="00841141">
              <w:rPr>
                <w:b/>
              </w:rPr>
              <w:t>УВЕРЕЊЕ ПОСЕБНОГ ОДЕЉЕЊА (ЗА ОРГАНИЗОВАНИ КРИМИНАЛ) ВИШЕГ СУДА У БЕОГРАДУ</w:t>
            </w:r>
            <w:r w:rsidRPr="00841141">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841141">
                <w:t>http://www.bg.vi.sud.rs/lt/articles/o-visem-sudu/obavestenje-ke-za-pravna-lica.html</w:t>
              </w:r>
            </w:hyperlink>
          </w:p>
          <w:p w:rsidR="00F052B5" w:rsidRPr="00841141" w:rsidRDefault="00F052B5" w:rsidP="006C1B57">
            <w:pPr>
              <w:jc w:val="both"/>
              <w:rPr>
                <w:b/>
              </w:rPr>
            </w:pPr>
            <w:r w:rsidRPr="00841141">
              <w:t xml:space="preserve">3) </w:t>
            </w:r>
            <w:r w:rsidRPr="00841141">
              <w:rPr>
                <w:b/>
              </w:rPr>
              <w:t>ЗА ПРАВНО ЛИЦЕ</w:t>
            </w:r>
            <w:r w:rsidRPr="00841141">
              <w:t xml:space="preserve"> - За кривична дела против привреде, против животне средине, кривично дело примања или давања мита, кривично дело преваре – </w:t>
            </w:r>
            <w:r w:rsidRPr="00841141">
              <w:rPr>
                <w:b/>
              </w:rPr>
              <w:t>УВЕРЕЊЕ ОСНОВНОГ СУДА</w:t>
            </w:r>
            <w:r w:rsidRPr="00841141">
              <w:t xml:space="preserve"> (</w:t>
            </w:r>
            <w:r w:rsidRPr="00841141">
              <w:rPr>
                <w:b/>
              </w:rPr>
              <w:t>које обухвата и податке из казнене евиденције за кривична дела која су у надлежности редовног кривичног одељења Вишег суда</w:t>
            </w:r>
            <w:r w:rsidRPr="00841141">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841141">
              <w:rPr>
                <w:b/>
                <w:u w:val="single"/>
              </w:rPr>
              <w:t>Посебна напомена</w:t>
            </w:r>
            <w:r w:rsidRPr="00841141">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41141">
              <w:rPr>
                <w:b/>
                <w:u w:val="single"/>
              </w:rPr>
              <w:t>И</w:t>
            </w:r>
            <w:r w:rsidRPr="00841141">
              <w:rPr>
                <w:b/>
              </w:rPr>
              <w:t>УВЕРЕЊЕ ВИШЕГ СУДА</w:t>
            </w:r>
            <w:r w:rsidRPr="00841141">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1141">
              <w:rPr>
                <w:b/>
              </w:rPr>
              <w:t>кривична дела против привреде и кривично дело примања мита.</w:t>
            </w:r>
          </w:p>
          <w:p w:rsidR="00F052B5" w:rsidRPr="00841141" w:rsidRDefault="00F052B5" w:rsidP="006C1B57">
            <w:pPr>
              <w:autoSpaceDE w:val="0"/>
              <w:autoSpaceDN w:val="0"/>
              <w:adjustRightInd w:val="0"/>
            </w:pPr>
            <w:r w:rsidRPr="00841141">
              <w:rPr>
                <w:b/>
                <w:u w:val="single"/>
              </w:rPr>
              <w:t>Напомена</w:t>
            </w:r>
            <w:r w:rsidRPr="00841141">
              <w:t xml:space="preserve">: </w:t>
            </w:r>
          </w:p>
          <w:p w:rsidR="00F052B5" w:rsidRPr="00841141" w:rsidRDefault="00F052B5" w:rsidP="006C1B57">
            <w:pPr>
              <w:autoSpaceDE w:val="0"/>
              <w:autoSpaceDN w:val="0"/>
              <w:adjustRightInd w:val="0"/>
            </w:pPr>
          </w:p>
          <w:p w:rsidR="00F052B5" w:rsidRPr="00841141" w:rsidRDefault="00F052B5" w:rsidP="00F052B5">
            <w:pPr>
              <w:pStyle w:val="ListParagraph"/>
              <w:numPr>
                <w:ilvl w:val="0"/>
                <w:numId w:val="12"/>
              </w:numPr>
              <w:tabs>
                <w:tab w:val="left" w:pos="680"/>
              </w:tabs>
              <w:snapToGrid w:val="0"/>
              <w:spacing w:after="200"/>
            </w:pPr>
            <w:r w:rsidRPr="00841141">
              <w:t>У случају да понуду подноси правно лице потребно је доставити овај доказ и за правно лице и за законског заступника</w:t>
            </w:r>
          </w:p>
          <w:p w:rsidR="00F052B5" w:rsidRPr="00841141" w:rsidRDefault="00F052B5" w:rsidP="00F052B5">
            <w:pPr>
              <w:pStyle w:val="ListParagraph"/>
              <w:numPr>
                <w:ilvl w:val="0"/>
                <w:numId w:val="12"/>
              </w:numPr>
              <w:tabs>
                <w:tab w:val="left" w:pos="680"/>
              </w:tabs>
              <w:snapToGrid w:val="0"/>
              <w:spacing w:after="200"/>
            </w:pPr>
            <w:r w:rsidRPr="00841141">
              <w:t>У случају да правно лице има више законских заступника, ове доказе доставити за сваког од њих</w:t>
            </w:r>
          </w:p>
          <w:p w:rsidR="00F052B5" w:rsidRPr="00841141" w:rsidRDefault="00F052B5" w:rsidP="00F052B5">
            <w:pPr>
              <w:pStyle w:val="ListParagraph"/>
              <w:numPr>
                <w:ilvl w:val="0"/>
                <w:numId w:val="12"/>
              </w:numPr>
              <w:tabs>
                <w:tab w:val="left" w:pos="680"/>
              </w:tabs>
              <w:snapToGrid w:val="0"/>
              <w:spacing w:after="200"/>
            </w:pPr>
            <w:r w:rsidRPr="00841141">
              <w:lastRenderedPageBreak/>
              <w:t>У случају да понуду подноси група понуђача, ове доказе доставити за сваког учесника из групе</w:t>
            </w:r>
          </w:p>
          <w:p w:rsidR="00F052B5" w:rsidRPr="00841141" w:rsidRDefault="00F052B5" w:rsidP="00F052B5">
            <w:pPr>
              <w:pStyle w:val="ListParagraph"/>
              <w:numPr>
                <w:ilvl w:val="0"/>
                <w:numId w:val="12"/>
              </w:numPr>
              <w:tabs>
                <w:tab w:val="left" w:pos="680"/>
              </w:tabs>
              <w:snapToGrid w:val="0"/>
              <w:spacing w:after="200"/>
            </w:pPr>
            <w:r w:rsidRPr="00841141">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052B5" w:rsidRPr="00841141" w:rsidRDefault="00F052B5" w:rsidP="00F052B5">
            <w:pPr>
              <w:pStyle w:val="ListParagraph"/>
              <w:numPr>
                <w:ilvl w:val="0"/>
                <w:numId w:val="12"/>
              </w:numPr>
              <w:tabs>
                <w:tab w:val="left" w:pos="680"/>
              </w:tabs>
              <w:snapToGrid w:val="0"/>
              <w:spacing w:after="200"/>
            </w:pPr>
            <w:r w:rsidRPr="00841141">
              <w:rPr>
                <w:b/>
                <w:u w:val="single"/>
              </w:rPr>
              <w:t>Ови докази не могу бити старији од два месеца пре отварања понуда</w:t>
            </w:r>
            <w:r w:rsidRPr="00841141">
              <w:t>.</w:t>
            </w:r>
          </w:p>
        </w:tc>
      </w:tr>
      <w:tr w:rsidR="00F052B5" w:rsidRPr="00841141" w:rsidTr="006C1B57">
        <w:trPr>
          <w:trHeight w:val="1700"/>
          <w:jc w:val="center"/>
        </w:trPr>
        <w:tc>
          <w:tcPr>
            <w:tcW w:w="990" w:type="dxa"/>
            <w:tcBorders>
              <w:top w:val="single" w:sz="4" w:space="0" w:color="000000"/>
              <w:left w:val="single" w:sz="4" w:space="0" w:color="000000"/>
              <w:bottom w:val="single" w:sz="4" w:space="0" w:color="000000"/>
            </w:tcBorders>
            <w:vAlign w:val="center"/>
          </w:tcPr>
          <w:p w:rsidR="00F052B5" w:rsidRPr="00841141" w:rsidRDefault="00F052B5" w:rsidP="006C1B57">
            <w:pPr>
              <w:tabs>
                <w:tab w:val="left" w:pos="680"/>
              </w:tabs>
              <w:snapToGrid w:val="0"/>
              <w:jc w:val="center"/>
            </w:pPr>
            <w:r>
              <w:rPr>
                <w:lang w:val="sr-Cyrl-CS"/>
              </w:rPr>
              <w:lastRenderedPageBreak/>
              <w:t>3</w:t>
            </w:r>
            <w:r w:rsidRPr="00841141">
              <w:t>.</w:t>
            </w:r>
          </w:p>
        </w:tc>
        <w:tc>
          <w:tcPr>
            <w:tcW w:w="3598" w:type="dxa"/>
            <w:tcBorders>
              <w:top w:val="single" w:sz="4" w:space="0" w:color="000000"/>
              <w:left w:val="single" w:sz="4" w:space="0" w:color="000000"/>
              <w:bottom w:val="single" w:sz="4" w:space="0" w:color="000000"/>
            </w:tcBorders>
            <w:vAlign w:val="center"/>
          </w:tcPr>
          <w:p w:rsidR="00F052B5" w:rsidRPr="00841141" w:rsidRDefault="00F052B5" w:rsidP="006C1B57">
            <w:pPr>
              <w:tabs>
                <w:tab w:val="left" w:pos="680"/>
              </w:tabs>
              <w:snapToGrid w:val="0"/>
            </w:pPr>
            <w:r w:rsidRPr="00841141">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F052B5" w:rsidRPr="00841141" w:rsidRDefault="00F052B5" w:rsidP="006C1B57">
            <w:pPr>
              <w:snapToGrid w:val="0"/>
              <w:rPr>
                <w:lang w:val="ru-RU"/>
              </w:rPr>
            </w:pPr>
          </w:p>
          <w:p w:rsidR="00F052B5" w:rsidRPr="00841141" w:rsidRDefault="00F052B5" w:rsidP="006C1B57">
            <w:pPr>
              <w:snapToGrid w:val="0"/>
              <w:rPr>
                <w:lang w:val="ru-RU"/>
              </w:rPr>
            </w:pPr>
            <w:r w:rsidRPr="00841141">
              <w:rPr>
                <w:lang w:val="ru-RU"/>
              </w:rPr>
              <w:t xml:space="preserve">- </w:t>
            </w:r>
            <w:r w:rsidRPr="00841141">
              <w:rPr>
                <w:b/>
                <w:u w:val="single"/>
                <w:lang w:val="ru-RU"/>
              </w:rPr>
              <w:t>ПРАВНО ЛИЦЕ, ПРЕДУЗЕТНИК, ФИЗИЧКО ЛИЦЕ:</w:t>
            </w:r>
          </w:p>
          <w:p w:rsidR="00F052B5" w:rsidRPr="00841141" w:rsidRDefault="00F052B5" w:rsidP="006C1B57">
            <w:pPr>
              <w:snapToGrid w:val="0"/>
              <w:rPr>
                <w:b/>
                <w:u w:val="single"/>
                <w:lang w:val="ru-RU"/>
              </w:rPr>
            </w:pPr>
            <w:r w:rsidRPr="00841141">
              <w:rPr>
                <w:u w:val="single"/>
                <w:lang w:val="ru-RU"/>
              </w:rPr>
              <w:t>1.</w:t>
            </w:r>
            <w:r w:rsidRPr="00841141">
              <w:rPr>
                <w:b/>
                <w:u w:val="single"/>
                <w:lang w:val="ru-RU"/>
              </w:rPr>
              <w:t>УверењеПореске управе</w:t>
            </w:r>
            <w:r w:rsidRPr="00841141">
              <w:rPr>
                <w:lang w:val="ru-RU"/>
              </w:rPr>
              <w:t xml:space="preserve"> Министарства финансија и привреде да је измирио доспелепорезе и доприносе </w:t>
            </w:r>
            <w:r w:rsidRPr="00841141">
              <w:rPr>
                <w:b/>
                <w:u w:val="single"/>
                <w:lang w:val="ru-RU"/>
              </w:rPr>
              <w:t>и</w:t>
            </w:r>
          </w:p>
          <w:p w:rsidR="00F052B5" w:rsidRPr="00841141" w:rsidRDefault="00F052B5" w:rsidP="006C1B57">
            <w:pPr>
              <w:autoSpaceDE w:val="0"/>
              <w:autoSpaceDN w:val="0"/>
              <w:adjustRightInd w:val="0"/>
              <w:rPr>
                <w:lang w:val="ru-RU"/>
              </w:rPr>
            </w:pPr>
            <w:r w:rsidRPr="00841141">
              <w:rPr>
                <w:u w:val="single"/>
                <w:lang w:val="ru-RU"/>
              </w:rPr>
              <w:t>2.</w:t>
            </w:r>
            <w:r w:rsidRPr="00841141">
              <w:rPr>
                <w:b/>
                <w:u w:val="single"/>
                <w:lang w:val="ru-RU"/>
              </w:rPr>
              <w:t>УверењеУправе јавних прихода града,односно општине</w:t>
            </w:r>
            <w:r w:rsidRPr="00841141">
              <w:rPr>
                <w:lang w:val="ru-RU"/>
              </w:rPr>
              <w:t xml:space="preserve"> да је измирио обавезе по основу изворних локалних јавних прихода</w:t>
            </w:r>
          </w:p>
          <w:p w:rsidR="00F052B5" w:rsidRPr="00841141" w:rsidRDefault="00F052B5" w:rsidP="006C1B57">
            <w:pPr>
              <w:autoSpaceDE w:val="0"/>
              <w:autoSpaceDN w:val="0"/>
              <w:adjustRightInd w:val="0"/>
              <w:rPr>
                <w:b/>
                <w:u w:val="single"/>
                <w:lang w:val="ru-RU"/>
              </w:rPr>
            </w:pPr>
          </w:p>
          <w:p w:rsidR="00F052B5" w:rsidRPr="00841141" w:rsidRDefault="00F052B5" w:rsidP="006C1B57">
            <w:pPr>
              <w:autoSpaceDE w:val="0"/>
              <w:autoSpaceDN w:val="0"/>
              <w:adjustRightInd w:val="0"/>
              <w:rPr>
                <w:lang w:val="ru-RU"/>
              </w:rPr>
            </w:pPr>
            <w:r w:rsidRPr="00841141">
              <w:rPr>
                <w:b/>
                <w:u w:val="single"/>
                <w:lang w:val="ru-RU"/>
              </w:rPr>
              <w:t>Напомена</w:t>
            </w:r>
            <w:r w:rsidRPr="00841141">
              <w:rPr>
                <w:lang w:val="ru-RU"/>
              </w:rPr>
              <w:t xml:space="preserve">: </w:t>
            </w:r>
          </w:p>
          <w:p w:rsidR="00F052B5" w:rsidRPr="00841141" w:rsidRDefault="00F052B5" w:rsidP="00F052B5">
            <w:pPr>
              <w:pStyle w:val="ListParagraph"/>
              <w:numPr>
                <w:ilvl w:val="0"/>
                <w:numId w:val="14"/>
              </w:numPr>
              <w:autoSpaceDE w:val="0"/>
              <w:autoSpaceDN w:val="0"/>
              <w:adjustRightInd w:val="0"/>
              <w:rPr>
                <w:lang w:val="ru-RU"/>
              </w:rPr>
            </w:pPr>
            <w:r w:rsidRPr="00841141">
              <w:rPr>
                <w:lang w:val="ru-RU"/>
              </w:rPr>
              <w:t xml:space="preserve">Уколико је понуђач у поступку приватизације, уместо 2 горе наведена доказа треба доставити </w:t>
            </w:r>
            <w:r w:rsidRPr="00841141">
              <w:rPr>
                <w:b/>
                <w:lang w:val="ru-RU"/>
              </w:rPr>
              <w:t>уверење Агенције за приватизацију да се налази у поступку приватизације</w:t>
            </w:r>
          </w:p>
          <w:p w:rsidR="00F052B5" w:rsidRPr="00841141" w:rsidRDefault="00F052B5" w:rsidP="006C1B57">
            <w:pPr>
              <w:pStyle w:val="ListParagraph"/>
              <w:tabs>
                <w:tab w:val="left" w:pos="680"/>
              </w:tabs>
              <w:snapToGrid w:val="0"/>
              <w:rPr>
                <w:lang w:val="ru-RU"/>
              </w:rPr>
            </w:pPr>
          </w:p>
          <w:p w:rsidR="00F052B5" w:rsidRPr="00841141" w:rsidRDefault="00F052B5" w:rsidP="00F052B5">
            <w:pPr>
              <w:pStyle w:val="ListParagraph"/>
              <w:numPr>
                <w:ilvl w:val="0"/>
                <w:numId w:val="14"/>
              </w:numPr>
              <w:tabs>
                <w:tab w:val="left" w:pos="680"/>
              </w:tabs>
              <w:snapToGrid w:val="0"/>
              <w:rPr>
                <w:lang w:val="ru-RU"/>
              </w:rPr>
            </w:pPr>
            <w:r w:rsidRPr="00841141">
              <w:rPr>
                <w:lang w:val="ru-RU"/>
              </w:rPr>
              <w:t>У случају да понуду подноси група понуђача, ове доказе доставити за сваког учесника из групе</w:t>
            </w:r>
          </w:p>
          <w:p w:rsidR="00F052B5" w:rsidRPr="00841141" w:rsidRDefault="00F052B5" w:rsidP="00F052B5">
            <w:pPr>
              <w:pStyle w:val="ListParagraph"/>
              <w:numPr>
                <w:ilvl w:val="0"/>
                <w:numId w:val="13"/>
              </w:numPr>
              <w:tabs>
                <w:tab w:val="left" w:pos="680"/>
              </w:tabs>
              <w:snapToGrid w:val="0"/>
              <w:spacing w:after="200"/>
              <w:rPr>
                <w:lang w:val="ru-RU"/>
              </w:rPr>
            </w:pPr>
            <w:r w:rsidRPr="00841141">
              <w:rPr>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052B5" w:rsidRPr="00841141" w:rsidRDefault="00F052B5" w:rsidP="00F052B5">
            <w:pPr>
              <w:pStyle w:val="ListParagraph"/>
              <w:numPr>
                <w:ilvl w:val="0"/>
                <w:numId w:val="13"/>
              </w:numPr>
              <w:tabs>
                <w:tab w:val="left" w:pos="680"/>
              </w:tabs>
              <w:snapToGrid w:val="0"/>
              <w:spacing w:after="200"/>
              <w:rPr>
                <w:lang w:val="ru-RU"/>
              </w:rPr>
            </w:pPr>
            <w:r w:rsidRPr="00841141">
              <w:rPr>
                <w:b/>
                <w:u w:val="single"/>
                <w:lang w:val="ru-RU"/>
              </w:rPr>
              <w:t>Ова уверења не могу бити старија од два месеца пре отварања понуда</w:t>
            </w:r>
          </w:p>
        </w:tc>
      </w:tr>
    </w:tbl>
    <w:p w:rsidR="00F052B5" w:rsidRPr="00841141" w:rsidRDefault="00F052B5" w:rsidP="00F052B5">
      <w:pPr>
        <w:autoSpaceDE w:val="0"/>
        <w:autoSpaceDN w:val="0"/>
        <w:adjustRightInd w:val="0"/>
        <w:jc w:val="both"/>
        <w:rPr>
          <w:rFonts w:eastAsia="TimesNewRomanPS-BoldMT"/>
          <w:b/>
          <w:bCs/>
          <w:u w:val="single"/>
          <w:lang w:val="sr-Cyrl-CS"/>
        </w:rPr>
      </w:pPr>
    </w:p>
    <w:p w:rsidR="00F052B5" w:rsidRDefault="00F052B5" w:rsidP="00F052B5">
      <w:pPr>
        <w:ind w:left="-426" w:right="-710" w:firstLine="1134"/>
        <w:jc w:val="both"/>
        <w:rPr>
          <w:b/>
          <w:bCs/>
          <w:lang w:val="sr-Cyrl-CS"/>
        </w:rPr>
      </w:pPr>
      <w:r>
        <w:rPr>
          <w:b/>
          <w:bCs/>
          <w:lang w:val="sr-Cyrl-CS"/>
        </w:rPr>
        <w:t xml:space="preserve">4) </w:t>
      </w:r>
      <w:r w:rsidRPr="00841141">
        <w:rPr>
          <w:b/>
          <w:bCs/>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F052B5" w:rsidRPr="006317C4" w:rsidRDefault="00F052B5" w:rsidP="00F052B5">
      <w:pPr>
        <w:jc w:val="both"/>
        <w:rPr>
          <w:rFonts w:eastAsia="BookAntiqua-Bold"/>
          <w:bCs/>
          <w:lang w:val="ru-RU"/>
        </w:rPr>
      </w:pPr>
      <w:r w:rsidRPr="001E13B2">
        <w:rPr>
          <w:rFonts w:eastAsia="BookAntiqua-Bold"/>
          <w:b/>
          <w:bCs/>
          <w:color w:val="000000" w:themeColor="text1"/>
          <w:lang w:val="ru-RU"/>
        </w:rPr>
        <w:t>4.1.</w:t>
      </w:r>
      <w:r>
        <w:rPr>
          <w:rFonts w:eastAsia="BookAntiqua-Bold"/>
          <w:b/>
          <w:bCs/>
          <w:color w:val="000000" w:themeColor="text1"/>
          <w:lang w:val="ru-RU"/>
        </w:rPr>
        <w:t xml:space="preserve"> </w:t>
      </w:r>
      <w:r w:rsidRPr="006317C4">
        <w:rPr>
          <w:rFonts w:eastAsia="BookAntiqua-Bold"/>
          <w:bCs/>
          <w:lang w:val="ru-RU"/>
        </w:rPr>
        <w:t>Решење Министарства пољопривреде и заштите животне средине- Управа за ветерину/раније Министарство пољопривреде, водопровреде и шумарства, о испуњености ветеринарско- санитарних услова из делатности коју понуђач обавља и то ако је понуђач правно лице или предузетник, чија је делатност производња и прерада намирница животињског порекла, тј. ако се бави клањем животиња (папкари, копитари, живина, риба), расецањем меса (папкари, копитари, живина, риба), прерадом- обрадом меса (папкари, копитари, живина, риба), производњом јаја и прерадом- обрадом и производњом млека, млечних производа и сирева. Уколико понуђач нуди производе (бави се прометом), а не бави се производњом и прерадом намирница животињског порекла, у обавези је да достави Решење Министарства за правно лице или предузетника који се бави том делатношћу, као и уговор о пословној сарадњи</w:t>
      </w:r>
      <w:r>
        <w:rPr>
          <w:rFonts w:eastAsia="BookAntiqua-Bold"/>
          <w:bCs/>
          <w:lang w:val="ru-RU"/>
        </w:rPr>
        <w:t xml:space="preserve"> са тим лицем</w:t>
      </w:r>
      <w:r w:rsidRPr="006317C4">
        <w:rPr>
          <w:rFonts w:eastAsia="BookAntiqua-Bold"/>
          <w:bCs/>
          <w:lang w:val="ru-RU"/>
        </w:rPr>
        <w:t xml:space="preserve">. </w:t>
      </w:r>
    </w:p>
    <w:p w:rsidR="00F052B5" w:rsidRDefault="00F052B5" w:rsidP="00F052B5">
      <w:pPr>
        <w:jc w:val="both"/>
        <w:rPr>
          <w:rFonts w:eastAsia="BookAntiqua-Bold"/>
          <w:bCs/>
          <w:lang w:val="ru-RU"/>
        </w:rPr>
      </w:pPr>
      <w:r w:rsidRPr="006317C4">
        <w:rPr>
          <w:rFonts w:eastAsia="BookAntiqua-Bold"/>
          <w:bCs/>
          <w:lang w:val="ru-RU"/>
        </w:rPr>
        <w:t>Понуђач је у обавези да за партије које се тичу намирница животињског порекла, достави Решење Министарства пољопривреде и заштите животне средине/раније Министарство пољопривреде, водопровреде и шумарства, о испуњености ветеринарско- санитарних услова за објекат за хлађење, смрзавање и ускладиштење намирница. Уколико понуђач не поседује поменути објекат, у обавези је да достави Решење Министарства за такве објекте правно</w:t>
      </w:r>
      <w:r>
        <w:rPr>
          <w:rFonts w:eastAsia="BookAntiqua-Bold"/>
          <w:bCs/>
          <w:lang w:val="ru-RU"/>
        </w:rPr>
        <w:t xml:space="preserve">г </w:t>
      </w:r>
      <w:r>
        <w:rPr>
          <w:rFonts w:eastAsia="BookAntiqua-Bold"/>
          <w:bCs/>
          <w:lang w:val="ru-RU"/>
        </w:rPr>
        <w:lastRenderedPageBreak/>
        <w:t>лица</w:t>
      </w:r>
      <w:r w:rsidRPr="006317C4">
        <w:rPr>
          <w:rFonts w:eastAsia="BookAntiqua-Bold"/>
          <w:bCs/>
          <w:lang w:val="ru-RU"/>
        </w:rPr>
        <w:t xml:space="preserve"> или предузетника</w:t>
      </w:r>
      <w:r>
        <w:rPr>
          <w:rFonts w:eastAsia="BookAntiqua-Bold"/>
          <w:bCs/>
          <w:lang w:val="ru-RU"/>
        </w:rPr>
        <w:t xml:space="preserve"> који поседује поменути објекат</w:t>
      </w:r>
      <w:r w:rsidRPr="006317C4">
        <w:rPr>
          <w:rFonts w:eastAsia="BookAntiqua-Bold"/>
          <w:bCs/>
          <w:lang w:val="ru-RU"/>
        </w:rPr>
        <w:t xml:space="preserve">, као и уговор о пословној сарадњи </w:t>
      </w:r>
      <w:r>
        <w:rPr>
          <w:rFonts w:eastAsia="BookAntiqua-Bold"/>
          <w:bCs/>
          <w:lang w:val="ru-RU"/>
        </w:rPr>
        <w:t>са тим лицем</w:t>
      </w:r>
      <w:r w:rsidRPr="006317C4">
        <w:rPr>
          <w:rFonts w:eastAsia="BookAntiqua-Bold"/>
          <w:bCs/>
          <w:lang w:val="ru-RU"/>
        </w:rPr>
        <w:t xml:space="preserve">. </w:t>
      </w:r>
    </w:p>
    <w:p w:rsidR="00F052B5" w:rsidRDefault="00F052B5" w:rsidP="00F052B5">
      <w:pPr>
        <w:jc w:val="both"/>
        <w:rPr>
          <w:rFonts w:eastAsia="BookAntiqua-Bold"/>
          <w:bCs/>
          <w:lang w:val="ru-RU"/>
        </w:rPr>
      </w:pPr>
    </w:p>
    <w:p w:rsidR="00F052B5" w:rsidRDefault="00F052B5" w:rsidP="00F052B5">
      <w:pPr>
        <w:jc w:val="both"/>
        <w:rPr>
          <w:rFonts w:eastAsia="BookAntiqua-Bold"/>
          <w:bCs/>
          <w:lang w:val="ru-RU"/>
        </w:rPr>
      </w:pPr>
      <w:r w:rsidRPr="001E13B2">
        <w:rPr>
          <w:rFonts w:eastAsia="BookAntiqua-Bold"/>
          <w:b/>
          <w:bCs/>
          <w:lang w:val="ru-RU"/>
        </w:rPr>
        <w:t>4.2.</w:t>
      </w:r>
      <w:r w:rsidR="00670A0E">
        <w:rPr>
          <w:rFonts w:eastAsia="BookAntiqua-Bold"/>
          <w:b/>
          <w:bCs/>
          <w:lang w:val="ru-RU"/>
        </w:rPr>
        <w:t xml:space="preserve"> </w:t>
      </w:r>
      <w:r w:rsidRPr="006317C4">
        <w:rPr>
          <w:rFonts w:eastAsia="BookAntiqua-Bold"/>
          <w:bCs/>
          <w:lang w:val="ru-RU"/>
        </w:rPr>
        <w:t>По</w:t>
      </w:r>
      <w:r>
        <w:rPr>
          <w:rFonts w:eastAsia="BookAntiqua-Bold"/>
          <w:bCs/>
          <w:lang w:val="ru-RU"/>
        </w:rPr>
        <w:t>нуђач је у обавези да за партију</w:t>
      </w:r>
      <w:r w:rsidRPr="006317C4">
        <w:rPr>
          <w:rFonts w:eastAsia="BookAntiqua-Bold"/>
          <w:bCs/>
        </w:rPr>
        <w:t>6</w:t>
      </w:r>
      <w:r>
        <w:rPr>
          <w:rFonts w:eastAsia="BookAntiqua-Bold"/>
          <w:bCs/>
          <w:lang w:val="sr-Cyrl-CS"/>
        </w:rPr>
        <w:t xml:space="preserve">, </w:t>
      </w:r>
      <w:r w:rsidRPr="006317C4">
        <w:rPr>
          <w:rFonts w:eastAsia="BookAntiqua-Bold"/>
          <w:bCs/>
          <w:lang w:val="ru-RU"/>
        </w:rPr>
        <w:t>достави меродавна Решења Министарства пољопривреде и заштите животне средине/раније Министарство пољопривреде, водопровреде и шумарства о испуњености услова за обављање делатности</w:t>
      </w:r>
      <w:r>
        <w:rPr>
          <w:rFonts w:eastAsia="BookAntiqua-Bold"/>
          <w:bCs/>
          <w:lang w:val="ru-RU"/>
        </w:rPr>
        <w:t>. Уколико је понуђач произвођач, потребно је да достави Решење Министарства које гласи на производњу намирница биљног порекла. П</w:t>
      </w:r>
      <w:r w:rsidRPr="006317C4">
        <w:rPr>
          <w:rFonts w:eastAsia="BookAntiqua-Bold"/>
          <w:bCs/>
          <w:lang w:val="ru-RU"/>
        </w:rPr>
        <w:t xml:space="preserve">онуђач </w:t>
      </w:r>
      <w:r>
        <w:rPr>
          <w:rFonts w:eastAsia="BookAntiqua-Bold"/>
          <w:bCs/>
          <w:lang w:val="ru-RU"/>
        </w:rPr>
        <w:t xml:space="preserve">који </w:t>
      </w:r>
      <w:r w:rsidRPr="006317C4">
        <w:rPr>
          <w:rFonts w:eastAsia="BookAntiqua-Bold"/>
          <w:bCs/>
          <w:lang w:val="ru-RU"/>
        </w:rPr>
        <w:t>нуди производе (бави се прометом), а не бави се производњом</w:t>
      </w:r>
      <w:r>
        <w:rPr>
          <w:rFonts w:eastAsia="BookAntiqua-Bold"/>
          <w:bCs/>
          <w:lang w:val="ru-RU"/>
        </w:rPr>
        <w:t>, потребно је да достави Решење Министарства које гласи на складиштење</w:t>
      </w:r>
      <w:r w:rsidRPr="006317C4">
        <w:rPr>
          <w:rFonts w:eastAsia="BookAntiqua-Bold"/>
          <w:bCs/>
          <w:lang w:val="ru-RU"/>
        </w:rPr>
        <w:t xml:space="preserve"> и</w:t>
      </w:r>
      <w:r>
        <w:rPr>
          <w:rFonts w:eastAsia="BookAntiqua-Bold"/>
          <w:bCs/>
          <w:lang w:val="ru-RU"/>
        </w:rPr>
        <w:t xml:space="preserve">ли промет. Ако наведени понуђач набавља намирнице биљног порекла од другог </w:t>
      </w:r>
      <w:r w:rsidRPr="006317C4">
        <w:rPr>
          <w:rFonts w:eastAsia="BookAntiqua-Bold"/>
          <w:bCs/>
          <w:lang w:val="ru-RU"/>
        </w:rPr>
        <w:t>правно</w:t>
      </w:r>
      <w:r>
        <w:rPr>
          <w:rFonts w:eastAsia="BookAntiqua-Bold"/>
          <w:bCs/>
          <w:lang w:val="ru-RU"/>
        </w:rPr>
        <w:t>г лица</w:t>
      </w:r>
      <w:r w:rsidRPr="006317C4">
        <w:rPr>
          <w:rFonts w:eastAsia="BookAntiqua-Bold"/>
          <w:bCs/>
          <w:lang w:val="ru-RU"/>
        </w:rPr>
        <w:t xml:space="preserve"> или предузетника</w:t>
      </w:r>
      <w:r>
        <w:rPr>
          <w:rFonts w:eastAsia="BookAntiqua-Bold"/>
          <w:bCs/>
          <w:lang w:val="ru-RU"/>
        </w:rPr>
        <w:t xml:space="preserve">, </w:t>
      </w:r>
      <w:r w:rsidRPr="006317C4">
        <w:rPr>
          <w:rFonts w:eastAsia="BookAntiqua-Bold"/>
          <w:bCs/>
          <w:lang w:val="ru-RU"/>
        </w:rPr>
        <w:t>у обавези је да достави уговор о пословној сарадњи</w:t>
      </w:r>
      <w:r>
        <w:rPr>
          <w:rFonts w:eastAsia="BookAntiqua-Bold"/>
          <w:bCs/>
          <w:lang w:val="ru-RU"/>
        </w:rPr>
        <w:t xml:space="preserve"> са тим лицем. Уколико понуђач набавља намирнице од пољопривредних газдинстава, потребно је да достави Уговоре о пословној сарадњи, као и Потврду о активном статусу у регистру пољопривредних газдинстава, издату од стране Министарства финансија- Управе за трезор.</w:t>
      </w:r>
    </w:p>
    <w:p w:rsidR="00F052B5" w:rsidRDefault="00F052B5" w:rsidP="00F052B5">
      <w:pPr>
        <w:jc w:val="both"/>
        <w:rPr>
          <w:rFonts w:eastAsia="BookAntiqua-Bold"/>
          <w:bCs/>
          <w:lang w:val="ru-RU"/>
        </w:rPr>
      </w:pPr>
    </w:p>
    <w:p w:rsidR="00F052B5" w:rsidRDefault="00F052B5" w:rsidP="00F052B5">
      <w:pPr>
        <w:jc w:val="both"/>
        <w:rPr>
          <w:rFonts w:eastAsia="BookAntiqua-Bold"/>
          <w:bCs/>
          <w:lang w:val="ru-RU"/>
        </w:rPr>
      </w:pPr>
      <w:r w:rsidRPr="001E13B2">
        <w:rPr>
          <w:rFonts w:eastAsia="BookAntiqua-Bold"/>
          <w:b/>
          <w:bCs/>
          <w:lang w:val="ru-RU"/>
        </w:rPr>
        <w:t>4.3.</w:t>
      </w:r>
      <w:r>
        <w:rPr>
          <w:rFonts w:eastAsia="BookAntiqua-Bold"/>
          <w:b/>
          <w:bCs/>
          <w:lang w:val="ru-RU"/>
        </w:rPr>
        <w:t xml:space="preserve"> </w:t>
      </w:r>
      <w:r w:rsidRPr="006317C4">
        <w:rPr>
          <w:rFonts w:eastAsia="BookAntiqua-Bold"/>
          <w:bCs/>
          <w:lang w:val="ru-RU"/>
        </w:rPr>
        <w:t>Пон</w:t>
      </w:r>
      <w:r>
        <w:rPr>
          <w:rFonts w:eastAsia="BookAntiqua-Bold"/>
          <w:bCs/>
          <w:lang w:val="ru-RU"/>
        </w:rPr>
        <w:t xml:space="preserve">уђач је у обавези да за партије </w:t>
      </w:r>
      <w:r w:rsidRPr="006317C4">
        <w:rPr>
          <w:rFonts w:eastAsia="BookAntiqua-Bold"/>
          <w:bCs/>
        </w:rPr>
        <w:t>7,</w:t>
      </w:r>
      <w:r>
        <w:rPr>
          <w:rFonts w:eastAsia="BookAntiqua-Bold"/>
          <w:bCs/>
          <w:lang/>
        </w:rPr>
        <w:t xml:space="preserve"> </w:t>
      </w:r>
      <w:r w:rsidRPr="006317C4">
        <w:rPr>
          <w:rFonts w:eastAsia="BookAntiqua-Bold"/>
          <w:bCs/>
        </w:rPr>
        <w:t>8,</w:t>
      </w:r>
      <w:r>
        <w:rPr>
          <w:rFonts w:eastAsia="BookAntiqua-Bold"/>
          <w:bCs/>
          <w:lang/>
        </w:rPr>
        <w:t xml:space="preserve"> </w:t>
      </w:r>
      <w:r w:rsidRPr="006317C4">
        <w:rPr>
          <w:rFonts w:eastAsia="BookAntiqua-Bold"/>
          <w:bCs/>
        </w:rPr>
        <w:t>12 и 13</w:t>
      </w:r>
      <w:r>
        <w:rPr>
          <w:rFonts w:eastAsia="BookAntiqua-Bold"/>
          <w:bCs/>
          <w:lang w:val="sr-Cyrl-CS"/>
        </w:rPr>
        <w:t xml:space="preserve">, </w:t>
      </w:r>
      <w:r w:rsidRPr="006317C4">
        <w:rPr>
          <w:rFonts w:eastAsia="BookAntiqua-Bold"/>
          <w:bCs/>
          <w:lang w:val="ru-RU"/>
        </w:rPr>
        <w:t>достави меродавна Решења Министарства пољопривреде и заштите животне средине/раније Министарство пољопривреде, водопровреде и шумарства о испуњености услова за обављање делатности</w:t>
      </w:r>
      <w:r>
        <w:rPr>
          <w:rFonts w:eastAsia="BookAntiqua-Bold"/>
          <w:bCs/>
          <w:lang w:val="ru-RU"/>
        </w:rPr>
        <w:t>. Уколико је понуђач произвођач, потребно је да достави Решење Министарства које гласи на производњу намирница. П</w:t>
      </w:r>
      <w:r w:rsidRPr="006317C4">
        <w:rPr>
          <w:rFonts w:eastAsia="BookAntiqua-Bold"/>
          <w:bCs/>
          <w:lang w:val="ru-RU"/>
        </w:rPr>
        <w:t xml:space="preserve">онуђач </w:t>
      </w:r>
      <w:r>
        <w:rPr>
          <w:rFonts w:eastAsia="BookAntiqua-Bold"/>
          <w:bCs/>
          <w:lang w:val="ru-RU"/>
        </w:rPr>
        <w:t xml:space="preserve">који </w:t>
      </w:r>
      <w:r w:rsidRPr="006317C4">
        <w:rPr>
          <w:rFonts w:eastAsia="BookAntiqua-Bold"/>
          <w:bCs/>
          <w:lang w:val="ru-RU"/>
        </w:rPr>
        <w:t>нуди производе (бави се прометом), а не бави се производњом</w:t>
      </w:r>
      <w:r>
        <w:rPr>
          <w:rFonts w:eastAsia="BookAntiqua-Bold"/>
          <w:bCs/>
          <w:lang w:val="ru-RU"/>
        </w:rPr>
        <w:t>, потребно је да достави Решење Министарства које гласи на складиштење</w:t>
      </w:r>
      <w:r w:rsidRPr="006317C4">
        <w:rPr>
          <w:rFonts w:eastAsia="BookAntiqua-Bold"/>
          <w:bCs/>
          <w:lang w:val="ru-RU"/>
        </w:rPr>
        <w:t xml:space="preserve"> и</w:t>
      </w:r>
      <w:r>
        <w:rPr>
          <w:rFonts w:eastAsia="BookAntiqua-Bold"/>
          <w:bCs/>
          <w:lang w:val="ru-RU"/>
        </w:rPr>
        <w:t xml:space="preserve">ли промет, а ако наведени понуђач набавља намирнице од другог </w:t>
      </w:r>
      <w:r w:rsidRPr="006317C4">
        <w:rPr>
          <w:rFonts w:eastAsia="BookAntiqua-Bold"/>
          <w:bCs/>
          <w:lang w:val="ru-RU"/>
        </w:rPr>
        <w:t>правно</w:t>
      </w:r>
      <w:r>
        <w:rPr>
          <w:rFonts w:eastAsia="BookAntiqua-Bold"/>
          <w:bCs/>
          <w:lang w:val="ru-RU"/>
        </w:rPr>
        <w:t>г лица</w:t>
      </w:r>
      <w:r w:rsidRPr="006317C4">
        <w:rPr>
          <w:rFonts w:eastAsia="BookAntiqua-Bold"/>
          <w:bCs/>
          <w:lang w:val="ru-RU"/>
        </w:rPr>
        <w:t xml:space="preserve"> или предузетника</w:t>
      </w:r>
      <w:r>
        <w:rPr>
          <w:rFonts w:eastAsia="BookAntiqua-Bold"/>
          <w:bCs/>
          <w:lang w:val="ru-RU"/>
        </w:rPr>
        <w:t xml:space="preserve"> који се бави искључиво прометом, довољно је да достави за то правно лице или предузетника Решење Министарства које гласи на складиштење</w:t>
      </w:r>
      <w:r w:rsidRPr="006317C4">
        <w:rPr>
          <w:rFonts w:eastAsia="BookAntiqua-Bold"/>
          <w:bCs/>
          <w:lang w:val="ru-RU"/>
        </w:rPr>
        <w:t xml:space="preserve"> и</w:t>
      </w:r>
      <w:r>
        <w:rPr>
          <w:rFonts w:eastAsia="BookAntiqua-Bold"/>
          <w:bCs/>
          <w:lang w:val="ru-RU"/>
        </w:rPr>
        <w:t xml:space="preserve">ли промет, </w:t>
      </w:r>
      <w:r w:rsidRPr="006317C4">
        <w:rPr>
          <w:rFonts w:eastAsia="BookAntiqua-Bold"/>
          <w:bCs/>
          <w:lang w:val="ru-RU"/>
        </w:rPr>
        <w:t>као и уговор о пословној сарадњи</w:t>
      </w:r>
      <w:r>
        <w:rPr>
          <w:rFonts w:eastAsia="BookAntiqua-Bold"/>
          <w:bCs/>
          <w:lang w:val="ru-RU"/>
        </w:rPr>
        <w:t xml:space="preserve"> са тим лицем.</w:t>
      </w:r>
    </w:p>
    <w:p w:rsidR="00F052B5" w:rsidRDefault="00F052B5" w:rsidP="00F052B5">
      <w:pPr>
        <w:jc w:val="both"/>
        <w:rPr>
          <w:rFonts w:eastAsia="BookAntiqua-Bold"/>
          <w:bCs/>
          <w:lang w:val="ru-RU"/>
        </w:rPr>
      </w:pPr>
    </w:p>
    <w:p w:rsidR="00F052B5" w:rsidRDefault="00F052B5" w:rsidP="00F052B5">
      <w:pPr>
        <w:jc w:val="both"/>
        <w:rPr>
          <w:lang w:val="ru-RU"/>
        </w:rPr>
      </w:pPr>
      <w:r w:rsidRPr="001E13B2">
        <w:rPr>
          <w:rFonts w:eastAsia="TimesNewRomanPSMT"/>
          <w:b/>
          <w:bCs/>
          <w:lang w:val="ru-RU"/>
        </w:rPr>
        <w:t>4.4.</w:t>
      </w:r>
      <w:r>
        <w:rPr>
          <w:rFonts w:eastAsia="TimesNewRomanPSMT"/>
          <w:b/>
          <w:bCs/>
          <w:lang w:val="ru-RU"/>
        </w:rPr>
        <w:t xml:space="preserve"> </w:t>
      </w:r>
      <w:r w:rsidRPr="006317C4">
        <w:rPr>
          <w:rFonts w:eastAsia="BookAntiqua-Bold"/>
          <w:bCs/>
          <w:lang w:val="ru-RU"/>
        </w:rPr>
        <w:t xml:space="preserve">За све партије, понуђач је у обавези да приложи доказ да је </w:t>
      </w:r>
      <w:r w:rsidRPr="006317C4">
        <w:rPr>
          <w:lang w:val="ru-RU"/>
        </w:rPr>
        <w:t xml:space="preserve">уписан у  Централни регистар објеката. Доказ: </w:t>
      </w:r>
      <w:r w:rsidRPr="006317C4">
        <w:rPr>
          <w:rFonts w:eastAsia="BookAntiqua-Bold"/>
          <w:b/>
          <w:bCs/>
          <w:color w:val="000000"/>
          <w:lang w:val="ru-RU"/>
        </w:rPr>
        <w:t>Потврду о упису објекта</w:t>
      </w:r>
      <w:r w:rsidRPr="006317C4">
        <w:rPr>
          <w:b/>
          <w:lang w:val="ru-RU"/>
        </w:rPr>
        <w:t xml:space="preserve"> у Централни регистар објеката</w:t>
      </w:r>
      <w:r w:rsidRPr="006317C4">
        <w:rPr>
          <w:lang w:val="ru-RU"/>
        </w:rPr>
        <w:t xml:space="preserve">  а коју потврду издаје </w:t>
      </w:r>
      <w:r w:rsidRPr="006317C4">
        <w:rPr>
          <w:rFonts w:eastAsia="BookAntiqua-Bold"/>
          <w:bCs/>
          <w:lang w:val="ru-RU"/>
        </w:rPr>
        <w:t xml:space="preserve">Министарство пољопривреде и заштите животне средине/раније </w:t>
      </w:r>
      <w:r w:rsidRPr="006317C4">
        <w:rPr>
          <w:lang w:val="ru-RU"/>
        </w:rPr>
        <w:t xml:space="preserve">Министарство пољопривреде, шумарства и водопривреде, а све у складу са чл. 15. Закона о безбедности хране </w:t>
      </w:r>
      <w:r w:rsidRPr="006317C4">
        <w:rPr>
          <w:lang w:val="sr-Cyrl-CS"/>
        </w:rPr>
        <w:t>("</w:t>
      </w:r>
      <w:r w:rsidRPr="006317C4">
        <w:rPr>
          <w:lang w:val="ru-RU"/>
        </w:rPr>
        <w:t>Сл. гласник РС</w:t>
      </w:r>
      <w:r w:rsidRPr="006317C4">
        <w:rPr>
          <w:lang w:val="sr-Cyrl-CS"/>
        </w:rPr>
        <w:t>"</w:t>
      </w:r>
      <w:r>
        <w:rPr>
          <w:lang w:val="ru-RU"/>
        </w:rPr>
        <w:t xml:space="preserve"> бр. 41/2009).</w:t>
      </w:r>
    </w:p>
    <w:p w:rsidR="00F052B5" w:rsidRPr="006317C4" w:rsidRDefault="00F052B5" w:rsidP="00F052B5">
      <w:pPr>
        <w:jc w:val="both"/>
        <w:rPr>
          <w:rFonts w:eastAsia="BookAntiqua-Bold"/>
          <w:bCs/>
          <w:lang w:val="ru-RU"/>
        </w:rPr>
      </w:pPr>
    </w:p>
    <w:p w:rsidR="00F052B5" w:rsidRPr="006317C4" w:rsidRDefault="00F052B5" w:rsidP="00F052B5">
      <w:pPr>
        <w:ind w:left="-426" w:right="-710"/>
        <w:rPr>
          <w:lang w:val="ru-RU"/>
        </w:rPr>
      </w:pPr>
      <w:r w:rsidRPr="001E13B2">
        <w:rPr>
          <w:b/>
          <w:lang w:val="ru-RU"/>
        </w:rPr>
        <w:t xml:space="preserve">       4.5. </w:t>
      </w:r>
      <w:r w:rsidRPr="006317C4">
        <w:rPr>
          <w:lang w:val="ru-RU"/>
        </w:rPr>
        <w:t xml:space="preserve">Потребно је, да је понуђач успоставио систем осигурања безбедности хране заснован на </w:t>
      </w:r>
    </w:p>
    <w:p w:rsidR="00F052B5" w:rsidRDefault="00F052B5" w:rsidP="00F052B5">
      <w:pPr>
        <w:ind w:left="-426" w:right="-710"/>
        <w:rPr>
          <w:lang w:val="ru-RU"/>
        </w:rPr>
      </w:pPr>
      <w:r w:rsidRPr="006317C4">
        <w:rPr>
          <w:lang w:val="ru-RU"/>
        </w:rPr>
        <w:t xml:space="preserve">       доброј произвођачкој пракси и на принципима </w:t>
      </w:r>
      <w:r w:rsidRPr="006317C4">
        <w:t>HACCP</w:t>
      </w:r>
      <w:r w:rsidRPr="006317C4">
        <w:rPr>
          <w:lang w:val="sr-Cyrl-CS"/>
        </w:rPr>
        <w:t xml:space="preserve"> или </w:t>
      </w:r>
      <w:r w:rsidRPr="006317C4">
        <w:rPr>
          <w:lang w:val="sr-Latn-CS"/>
        </w:rPr>
        <w:t>ISO</w:t>
      </w:r>
      <w:r w:rsidRPr="006317C4">
        <w:rPr>
          <w:lang w:val="sr-Cyrl-CS"/>
        </w:rPr>
        <w:t xml:space="preserve"> 22000, а све на основу </w:t>
      </w:r>
      <w:r w:rsidRPr="006317C4">
        <w:rPr>
          <w:lang w:val="ru-RU"/>
        </w:rPr>
        <w:t xml:space="preserve">чл. </w:t>
      </w:r>
    </w:p>
    <w:p w:rsidR="00F052B5" w:rsidRDefault="00F052B5" w:rsidP="00F052B5">
      <w:pPr>
        <w:ind w:left="-426" w:right="-710"/>
        <w:rPr>
          <w:lang w:val="ru-RU"/>
        </w:rPr>
      </w:pPr>
      <w:r w:rsidRPr="006317C4">
        <w:rPr>
          <w:lang w:val="ru-RU"/>
        </w:rPr>
        <w:t>72.ст</w:t>
      </w:r>
      <w:r>
        <w:rPr>
          <w:lang w:val="sr-Cyrl-CS"/>
        </w:rPr>
        <w:t xml:space="preserve">. </w:t>
      </w:r>
      <w:r w:rsidRPr="006317C4">
        <w:rPr>
          <w:lang w:val="ru-RU"/>
        </w:rPr>
        <w:t>1. тач</w:t>
      </w:r>
      <w:r w:rsidRPr="006317C4">
        <w:rPr>
          <w:lang w:val="sr-Cyrl-CS"/>
        </w:rPr>
        <w:t xml:space="preserve">. </w:t>
      </w:r>
      <w:r w:rsidRPr="006317C4">
        <w:rPr>
          <w:lang w:val="ru-RU"/>
        </w:rPr>
        <w:t xml:space="preserve">1., 2., 3. и 4. и чл. 77. Закона о ветеринарству и чл. 47. Закона о безбедности </w:t>
      </w:r>
    </w:p>
    <w:p w:rsidR="00F052B5" w:rsidRDefault="00F052B5" w:rsidP="00F052B5">
      <w:pPr>
        <w:ind w:left="-426" w:right="-710"/>
        <w:rPr>
          <w:lang w:val="sr-Cyrl-CS"/>
        </w:rPr>
      </w:pPr>
      <w:r w:rsidRPr="006317C4">
        <w:rPr>
          <w:lang w:val="ru-RU"/>
        </w:rPr>
        <w:t>хране</w:t>
      </w:r>
      <w:r w:rsidRPr="006317C4">
        <w:rPr>
          <w:b/>
          <w:lang w:val="sr-Cyrl-CS"/>
        </w:rPr>
        <w:t xml:space="preserve">, </w:t>
      </w:r>
      <w:r>
        <w:rPr>
          <w:lang w:val="sr-Cyrl-CS"/>
        </w:rPr>
        <w:t xml:space="preserve">а што </w:t>
      </w:r>
      <w:r w:rsidRPr="006317C4">
        <w:rPr>
          <w:lang w:val="sr-Cyrl-CS"/>
        </w:rPr>
        <w:t>доказује одговарајућим сертификатом (</w:t>
      </w:r>
      <w:r w:rsidRPr="006317C4">
        <w:t>HACCP</w:t>
      </w:r>
      <w:r w:rsidRPr="006317C4">
        <w:rPr>
          <w:lang w:val="sr-Cyrl-CS"/>
        </w:rPr>
        <w:t xml:space="preserve"> или </w:t>
      </w:r>
      <w:r w:rsidRPr="006317C4">
        <w:rPr>
          <w:lang w:val="sr-Latn-CS"/>
        </w:rPr>
        <w:t>ISO</w:t>
      </w:r>
      <w:r w:rsidRPr="006317C4">
        <w:rPr>
          <w:lang w:val="sr-Cyrl-CS"/>
        </w:rPr>
        <w:t xml:space="preserve"> 22000,  који мора бити </w:t>
      </w:r>
    </w:p>
    <w:p w:rsidR="00F052B5" w:rsidRDefault="00F052B5" w:rsidP="00F052B5">
      <w:pPr>
        <w:ind w:left="-426" w:right="-710"/>
        <w:rPr>
          <w:lang w:val="sr-Cyrl-CS"/>
        </w:rPr>
      </w:pPr>
      <w:r>
        <w:rPr>
          <w:lang w:val="sr-Cyrl-CS"/>
        </w:rPr>
        <w:t xml:space="preserve">       важећи у моменту </w:t>
      </w:r>
      <w:r w:rsidRPr="006317C4">
        <w:rPr>
          <w:lang w:val="sr-Cyrl-CS"/>
        </w:rPr>
        <w:t xml:space="preserve">подношења понуда </w:t>
      </w:r>
      <w:r w:rsidRPr="006317C4">
        <w:rPr>
          <w:lang w:val="ru-RU"/>
        </w:rPr>
        <w:t xml:space="preserve"> и то за све партије</w:t>
      </w:r>
      <w:r w:rsidRPr="006317C4">
        <w:rPr>
          <w:lang w:val="sr-Cyrl-CS"/>
        </w:rPr>
        <w:t xml:space="preserve">– у случају да понуђач није </w:t>
      </w:r>
    </w:p>
    <w:p w:rsidR="00F052B5" w:rsidRDefault="00F052B5" w:rsidP="00F052B5">
      <w:pPr>
        <w:ind w:left="-426" w:right="-710"/>
        <w:rPr>
          <w:lang w:val="sr-Cyrl-CS"/>
        </w:rPr>
      </w:pPr>
      <w:r>
        <w:rPr>
          <w:lang w:val="sr-Cyrl-CS"/>
        </w:rPr>
        <w:t xml:space="preserve">       произвођач потребан је </w:t>
      </w:r>
      <w:r w:rsidRPr="006317C4">
        <w:rPr>
          <w:lang w:val="sr-Cyrl-CS"/>
        </w:rPr>
        <w:t xml:space="preserve">доставити </w:t>
      </w:r>
      <w:r w:rsidRPr="006317C4">
        <w:t>HACCP</w:t>
      </w:r>
      <w:r w:rsidRPr="006317C4">
        <w:rPr>
          <w:lang w:val="sr-Cyrl-CS"/>
        </w:rPr>
        <w:t xml:space="preserve"> или </w:t>
      </w:r>
      <w:r w:rsidRPr="006317C4">
        <w:rPr>
          <w:lang w:val="sr-Latn-CS"/>
        </w:rPr>
        <w:t>ISO</w:t>
      </w:r>
      <w:r w:rsidRPr="006317C4">
        <w:rPr>
          <w:lang w:val="sr-Cyrl-CS"/>
        </w:rPr>
        <w:t xml:space="preserve"> 22000 и од произвођача, фотокопија </w:t>
      </w:r>
    </w:p>
    <w:p w:rsidR="00F052B5" w:rsidRDefault="00F052B5" w:rsidP="00F052B5">
      <w:pPr>
        <w:ind w:left="-426" w:right="-710"/>
        <w:rPr>
          <w:b/>
          <w:lang w:val="ru-RU"/>
        </w:rPr>
      </w:pPr>
      <w:r w:rsidRPr="006317C4">
        <w:rPr>
          <w:lang w:val="sr-Cyrl-CS"/>
        </w:rPr>
        <w:t>истог)</w:t>
      </w:r>
      <w:r w:rsidRPr="006317C4">
        <w:rPr>
          <w:lang w:val="ru-RU"/>
        </w:rPr>
        <w:t xml:space="preserve">; Доказ: </w:t>
      </w:r>
      <w:r>
        <w:rPr>
          <w:b/>
          <w:lang w:val="ru-RU"/>
        </w:rPr>
        <w:t xml:space="preserve">Уверење да је </w:t>
      </w:r>
      <w:r w:rsidRPr="006317C4">
        <w:rPr>
          <w:b/>
          <w:lang w:val="ru-RU"/>
        </w:rPr>
        <w:t xml:space="preserve">успоставио систем осигурања безбедности хране заснован на </w:t>
      </w:r>
    </w:p>
    <w:p w:rsidR="00F052B5" w:rsidRDefault="00F052B5" w:rsidP="00F052B5">
      <w:pPr>
        <w:ind w:left="-426" w:right="-710"/>
        <w:rPr>
          <w:lang w:val="sr-Cyrl-CS"/>
        </w:rPr>
      </w:pPr>
      <w:r w:rsidRPr="006317C4">
        <w:rPr>
          <w:b/>
          <w:lang w:val="ru-RU"/>
        </w:rPr>
        <w:t xml:space="preserve">доброј произвођачкој пракси и на принципима </w:t>
      </w:r>
      <w:r w:rsidRPr="006317C4">
        <w:rPr>
          <w:b/>
        </w:rPr>
        <w:t>HACCP</w:t>
      </w:r>
      <w:r w:rsidRPr="006317C4">
        <w:rPr>
          <w:b/>
          <w:lang w:val="sr-Cyrl-CS"/>
        </w:rPr>
        <w:t xml:space="preserve"> или </w:t>
      </w:r>
      <w:r w:rsidRPr="006317C4">
        <w:rPr>
          <w:b/>
          <w:lang w:val="sr-Latn-CS"/>
        </w:rPr>
        <w:t>ISO</w:t>
      </w:r>
      <w:r w:rsidRPr="006317C4">
        <w:rPr>
          <w:b/>
          <w:lang w:val="sr-Cyrl-CS"/>
        </w:rPr>
        <w:t xml:space="preserve"> 22000</w:t>
      </w:r>
      <w:r w:rsidRPr="006317C4">
        <w:rPr>
          <w:lang w:val="sr-Cyrl-CS"/>
        </w:rPr>
        <w:t xml:space="preserve">   а све на основу </w:t>
      </w:r>
    </w:p>
    <w:p w:rsidR="00F052B5" w:rsidRDefault="00F052B5" w:rsidP="00F052B5">
      <w:pPr>
        <w:ind w:left="-426" w:right="-710"/>
        <w:rPr>
          <w:lang w:val="sr-Cyrl-CS"/>
        </w:rPr>
      </w:pPr>
      <w:r w:rsidRPr="006317C4">
        <w:rPr>
          <w:lang w:val="ru-RU"/>
        </w:rPr>
        <w:t>чл. 72. ст</w:t>
      </w:r>
      <w:r w:rsidRPr="006317C4">
        <w:rPr>
          <w:lang w:val="sr-Cyrl-CS"/>
        </w:rPr>
        <w:t xml:space="preserve">. </w:t>
      </w:r>
      <w:r w:rsidRPr="006317C4">
        <w:rPr>
          <w:lang w:val="ru-RU"/>
        </w:rPr>
        <w:t>1. тач</w:t>
      </w:r>
      <w:r w:rsidRPr="006317C4">
        <w:rPr>
          <w:lang w:val="sr-Cyrl-CS"/>
        </w:rPr>
        <w:t xml:space="preserve">. </w:t>
      </w:r>
      <w:r w:rsidRPr="006317C4">
        <w:rPr>
          <w:lang w:val="ru-RU"/>
        </w:rPr>
        <w:t>1., 2., 3. и 4. и чл. 77. Закона о ветеринарству</w:t>
      </w:r>
      <w:r w:rsidRPr="006317C4">
        <w:rPr>
          <w:b/>
          <w:lang w:val="sr-Cyrl-CS"/>
        </w:rPr>
        <w:t xml:space="preserve">, </w:t>
      </w:r>
      <w:r w:rsidRPr="006317C4">
        <w:rPr>
          <w:lang w:val="sr-Cyrl-CS"/>
        </w:rPr>
        <w:t xml:space="preserve">а што доказује одговарајућим </w:t>
      </w:r>
    </w:p>
    <w:p w:rsidR="00F052B5" w:rsidRDefault="00F052B5" w:rsidP="00F052B5">
      <w:pPr>
        <w:ind w:left="-426" w:right="-710"/>
        <w:rPr>
          <w:lang w:val="sr-Cyrl-CS"/>
        </w:rPr>
      </w:pPr>
      <w:r w:rsidRPr="006317C4">
        <w:rPr>
          <w:lang w:val="sr-Cyrl-CS"/>
        </w:rPr>
        <w:t>сертификатом.</w:t>
      </w:r>
    </w:p>
    <w:p w:rsidR="00F052B5" w:rsidRPr="006317C4" w:rsidRDefault="00F052B5" w:rsidP="00F052B5">
      <w:pPr>
        <w:ind w:left="-426" w:right="-710"/>
        <w:rPr>
          <w:lang w:val="sr-Cyrl-CS"/>
        </w:rPr>
      </w:pPr>
    </w:p>
    <w:p w:rsidR="00F052B5" w:rsidRDefault="00F052B5" w:rsidP="00F052B5">
      <w:pPr>
        <w:pStyle w:val="ListParagraph"/>
        <w:widowControl w:val="0"/>
        <w:numPr>
          <w:ilvl w:val="1"/>
          <w:numId w:val="48"/>
        </w:numPr>
        <w:overflowPunct w:val="0"/>
        <w:autoSpaceDE w:val="0"/>
        <w:autoSpaceDN w:val="0"/>
        <w:adjustRightInd w:val="0"/>
        <w:spacing w:after="200"/>
        <w:ind w:right="20"/>
        <w:jc w:val="both"/>
        <w:rPr>
          <w:color w:val="000000" w:themeColor="text1"/>
          <w:lang w:val="sr-Cyrl-CS"/>
        </w:rPr>
      </w:pPr>
      <w:r>
        <w:rPr>
          <w:color w:val="000000" w:themeColor="text1"/>
          <w:lang w:val="sr-Cyrl-CS"/>
        </w:rPr>
        <w:t xml:space="preserve"> </w:t>
      </w:r>
      <w:r w:rsidRPr="001E13B2">
        <w:rPr>
          <w:color w:val="000000" w:themeColor="text1"/>
          <w:lang w:val="sr-Cyrl-CS"/>
        </w:rPr>
        <w:t>Уколико одређене артикле понуђач не набавља директно од произвођача, већ посредством дистрибутера</w:t>
      </w:r>
      <w:r>
        <w:rPr>
          <w:color w:val="000000" w:themeColor="text1"/>
          <w:lang w:val="sr-Cyrl-CS"/>
        </w:rPr>
        <w:t>,</w:t>
      </w:r>
      <w:r w:rsidRPr="001E13B2">
        <w:rPr>
          <w:color w:val="000000" w:themeColor="text1"/>
          <w:lang w:val="sr-Cyrl-CS"/>
        </w:rPr>
        <w:t xml:space="preserve"> неопходно је да поред уговора о купопродаји од дистрибутера достави и уговор о сарадњи између произвођача и дистрибутера.</w:t>
      </w:r>
    </w:p>
    <w:p w:rsidR="00F052B5" w:rsidRDefault="00F052B5" w:rsidP="00F052B5">
      <w:pPr>
        <w:pStyle w:val="ListParagraph"/>
        <w:widowControl w:val="0"/>
        <w:overflowPunct w:val="0"/>
        <w:autoSpaceDE w:val="0"/>
        <w:autoSpaceDN w:val="0"/>
        <w:adjustRightInd w:val="0"/>
        <w:spacing w:after="200"/>
        <w:ind w:left="360" w:right="20"/>
        <w:jc w:val="both"/>
        <w:rPr>
          <w:color w:val="000000" w:themeColor="text1"/>
          <w:lang w:val="sr-Cyrl-CS"/>
        </w:rPr>
      </w:pPr>
    </w:p>
    <w:p w:rsidR="00F052B5" w:rsidRDefault="00F052B5" w:rsidP="00F052B5">
      <w:pPr>
        <w:pStyle w:val="ListParagraph"/>
        <w:widowControl w:val="0"/>
        <w:overflowPunct w:val="0"/>
        <w:autoSpaceDE w:val="0"/>
        <w:autoSpaceDN w:val="0"/>
        <w:adjustRightInd w:val="0"/>
        <w:spacing w:after="200"/>
        <w:ind w:left="360" w:right="20"/>
        <w:jc w:val="both"/>
        <w:rPr>
          <w:color w:val="000000" w:themeColor="text1"/>
          <w:lang w:val="sr-Cyrl-CS"/>
        </w:rPr>
      </w:pPr>
    </w:p>
    <w:p w:rsidR="00F052B5" w:rsidRPr="001E13B2" w:rsidRDefault="00F052B5" w:rsidP="00F052B5">
      <w:pPr>
        <w:pStyle w:val="ListParagraph"/>
        <w:widowControl w:val="0"/>
        <w:overflowPunct w:val="0"/>
        <w:autoSpaceDE w:val="0"/>
        <w:autoSpaceDN w:val="0"/>
        <w:adjustRightInd w:val="0"/>
        <w:spacing w:after="200"/>
        <w:ind w:left="360" w:right="20"/>
        <w:jc w:val="both"/>
        <w:rPr>
          <w:color w:val="000000" w:themeColor="text1"/>
          <w:lang w:val="sr-Cyrl-CS"/>
        </w:rPr>
      </w:pPr>
    </w:p>
    <w:p w:rsidR="00F052B5" w:rsidRDefault="00F052B5" w:rsidP="00F052B5">
      <w:pPr>
        <w:pStyle w:val="ListParagraph"/>
        <w:numPr>
          <w:ilvl w:val="0"/>
          <w:numId w:val="48"/>
        </w:numPr>
        <w:ind w:right="-711"/>
        <w:jc w:val="both"/>
        <w:rPr>
          <w:b/>
          <w:lang w:val="ru-RU" w:eastAsia="sr-Cyrl-CS"/>
        </w:rPr>
      </w:pPr>
      <w:r w:rsidRPr="00F052B5">
        <w:rPr>
          <w:b/>
          <w:lang w:val="ru-RU" w:eastAsia="sr-Cyrl-CS"/>
        </w:rPr>
        <w:lastRenderedPageBreak/>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(чл.75. ст. 2. Закона).</w:t>
      </w:r>
    </w:p>
    <w:p w:rsidR="00F052B5" w:rsidRPr="00F052B5" w:rsidRDefault="00F052B5" w:rsidP="00F052B5">
      <w:pPr>
        <w:pStyle w:val="ListParagraph"/>
        <w:ind w:left="360" w:right="-711"/>
        <w:jc w:val="both"/>
        <w:rPr>
          <w:b/>
          <w:lang w:val="ru-RU" w:eastAsia="sr-Cyrl-CS"/>
        </w:rPr>
      </w:pPr>
    </w:p>
    <w:p w:rsidR="00F052B5" w:rsidRPr="00841141" w:rsidRDefault="00F052B5" w:rsidP="00F052B5">
      <w:pPr>
        <w:autoSpaceDE w:val="0"/>
        <w:autoSpaceDN w:val="0"/>
        <w:adjustRightInd w:val="0"/>
        <w:jc w:val="both"/>
        <w:rPr>
          <w:rFonts w:eastAsia="TimesNewRomanPS-BoldMT"/>
          <w:b/>
          <w:bCs/>
          <w:u w:val="single"/>
        </w:rPr>
      </w:pPr>
      <w:r w:rsidRPr="00841141">
        <w:rPr>
          <w:rFonts w:eastAsia="TimesNewRomanPS-BoldMT"/>
          <w:b/>
          <w:bCs/>
          <w:u w:val="single"/>
        </w:rPr>
        <w:t>Допунске напомене:</w:t>
      </w:r>
    </w:p>
    <w:p w:rsidR="00F052B5" w:rsidRPr="00841141" w:rsidRDefault="00F052B5" w:rsidP="00F052B5">
      <w:pPr>
        <w:autoSpaceDE w:val="0"/>
        <w:autoSpaceDN w:val="0"/>
        <w:adjustRightInd w:val="0"/>
        <w:jc w:val="both"/>
        <w:rPr>
          <w:rFonts w:eastAsia="TimesNewRomanPS-BoldMT"/>
          <w:b/>
          <w:bCs/>
        </w:rPr>
      </w:pPr>
    </w:p>
    <w:p w:rsidR="00F052B5" w:rsidRPr="00841141" w:rsidRDefault="00F052B5" w:rsidP="00F052B5">
      <w:pPr>
        <w:autoSpaceDE w:val="0"/>
        <w:autoSpaceDN w:val="0"/>
        <w:adjustRightInd w:val="0"/>
        <w:jc w:val="both"/>
        <w:rPr>
          <w:rFonts w:eastAsia="TimesNewRomanPS-BoldMT"/>
          <w:b/>
          <w:bCs/>
        </w:rPr>
      </w:pPr>
    </w:p>
    <w:p w:rsidR="00F052B5" w:rsidRPr="00841141" w:rsidRDefault="00F052B5" w:rsidP="00F052B5">
      <w:pPr>
        <w:tabs>
          <w:tab w:val="left" w:pos="680"/>
        </w:tabs>
        <w:jc w:val="both"/>
        <w:rPr>
          <w:rFonts w:eastAsia="TimesNewRomanPS-BoldMT"/>
          <w:b/>
          <w:bCs/>
        </w:rPr>
      </w:pPr>
      <w:r w:rsidRPr="00841141">
        <w:rPr>
          <w:rFonts w:eastAsia="TimesNewRomanPS-BoldMT"/>
          <w:b/>
          <w:bCs/>
        </w:rPr>
        <w:t>ДОКАЗИ КОЈЕ ПОНУЂАЧИ НЕ МОРАЈУ ДА ДОСТАВЕ:</w:t>
      </w:r>
    </w:p>
    <w:p w:rsidR="00F052B5" w:rsidRPr="00841141" w:rsidRDefault="00F052B5" w:rsidP="00F052B5">
      <w:pPr>
        <w:pStyle w:val="ListParagraph"/>
        <w:numPr>
          <w:ilvl w:val="0"/>
          <w:numId w:val="37"/>
        </w:numPr>
        <w:tabs>
          <w:tab w:val="left" w:pos="680"/>
        </w:tabs>
        <w:jc w:val="both"/>
        <w:rPr>
          <w:rFonts w:eastAsia="TimesNewRomanPS-BoldMT"/>
          <w:b/>
          <w:bCs/>
        </w:rPr>
      </w:pPr>
      <w:r w:rsidRPr="00841141">
        <w:rPr>
          <w:rFonts w:eastAsia="TimesNewRomanPS-BoldMT"/>
          <w:bC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052B5" w:rsidRPr="00841141" w:rsidRDefault="00F052B5" w:rsidP="00F052B5">
      <w:pPr>
        <w:pStyle w:val="ListParagraph"/>
        <w:numPr>
          <w:ilvl w:val="0"/>
          <w:numId w:val="37"/>
        </w:numPr>
        <w:autoSpaceDE w:val="0"/>
        <w:autoSpaceDN w:val="0"/>
        <w:adjustRightInd w:val="0"/>
        <w:jc w:val="both"/>
        <w:rPr>
          <w:rFonts w:eastAsia="TimesNewRomanPS-BoldMT"/>
          <w:bCs/>
        </w:rPr>
      </w:pPr>
      <w:r w:rsidRPr="00841141">
        <w:rPr>
          <w:rFonts w:eastAsia="TimesNewRomanPS-BoldMT"/>
          <w:bCs/>
        </w:rPr>
        <w:t>Понуђачи који су регистровани у Регистру понуђача на основу члана 78. Закона о јавним набавкама нису у обавези да приликом подношења понуде достављају доказе о испуњености услова из чл. 75. став 1. тачка 1) до 4), али су обавезни да у понуди наведу да су регистровани као понуђачи у Регистру понуђача који води Агенција за привредне регистре.</w:t>
      </w:r>
    </w:p>
    <w:p w:rsidR="00F052B5" w:rsidRPr="00841141" w:rsidRDefault="00F052B5" w:rsidP="00F052B5">
      <w:pPr>
        <w:pStyle w:val="ListParagraph"/>
        <w:numPr>
          <w:ilvl w:val="0"/>
          <w:numId w:val="37"/>
        </w:numPr>
        <w:tabs>
          <w:tab w:val="left" w:pos="680"/>
        </w:tabs>
        <w:jc w:val="both"/>
        <w:rPr>
          <w:rFonts w:eastAsia="TimesNewRomanPS-BoldMT"/>
          <w:bCs/>
        </w:rPr>
      </w:pPr>
      <w:r w:rsidRPr="00841141">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условајавно доступни.</w:t>
      </w:r>
    </w:p>
    <w:p w:rsidR="00F052B5" w:rsidRPr="00841141" w:rsidRDefault="00F052B5" w:rsidP="00F052B5">
      <w:pPr>
        <w:pStyle w:val="ListParagraph"/>
        <w:numPr>
          <w:ilvl w:val="0"/>
          <w:numId w:val="37"/>
        </w:numPr>
        <w:tabs>
          <w:tab w:val="left" w:pos="680"/>
        </w:tabs>
        <w:jc w:val="both"/>
        <w:rPr>
          <w:rFonts w:eastAsia="TimesNewRomanPS-BoldMT"/>
          <w:bCs/>
        </w:rPr>
      </w:pPr>
      <w:r w:rsidRPr="00841141">
        <w:rPr>
          <w:rFonts w:eastAsia="TimesNewRomanPS-BoldMT"/>
          <w:bCs/>
        </w:rPr>
        <w:t>Понуђач не мора да достави образац трошкова припреме понуде (образац бр. 3)</w:t>
      </w:r>
    </w:p>
    <w:p w:rsidR="00F052B5" w:rsidRPr="00841141" w:rsidRDefault="00F052B5" w:rsidP="00F052B5">
      <w:pPr>
        <w:pStyle w:val="ListParagraph"/>
        <w:tabs>
          <w:tab w:val="left" w:pos="680"/>
        </w:tabs>
        <w:jc w:val="both"/>
        <w:rPr>
          <w:rFonts w:eastAsia="TimesNewRomanPS-BoldMT"/>
          <w:bCs/>
        </w:rPr>
      </w:pPr>
    </w:p>
    <w:p w:rsidR="00F052B5" w:rsidRPr="00841141" w:rsidRDefault="00F052B5" w:rsidP="00F052B5">
      <w:pPr>
        <w:tabs>
          <w:tab w:val="left" w:pos="680"/>
        </w:tabs>
        <w:jc w:val="both"/>
        <w:rPr>
          <w:rFonts w:eastAsia="TimesNewRomanPS-BoldMT"/>
          <w:b/>
          <w:bCs/>
        </w:rPr>
      </w:pPr>
    </w:p>
    <w:p w:rsidR="00F052B5" w:rsidRPr="00841141" w:rsidRDefault="00F052B5" w:rsidP="00F052B5">
      <w:pPr>
        <w:tabs>
          <w:tab w:val="left" w:pos="680"/>
        </w:tabs>
        <w:jc w:val="both"/>
        <w:rPr>
          <w:rFonts w:eastAsia="TimesNewRomanPS-BoldMT"/>
          <w:b/>
          <w:bCs/>
        </w:rPr>
      </w:pPr>
      <w:r w:rsidRPr="00841141">
        <w:rPr>
          <w:rFonts w:eastAsia="TimesNewRomanPS-BoldMT"/>
          <w:b/>
          <w:bCs/>
        </w:rPr>
        <w:t>ГРУПА ПОНУЂАЧА</w:t>
      </w:r>
    </w:p>
    <w:p w:rsidR="00F052B5" w:rsidRPr="003C6CB9" w:rsidRDefault="00F052B5" w:rsidP="00F052B5">
      <w:pPr>
        <w:pStyle w:val="ListParagraph"/>
        <w:numPr>
          <w:ilvl w:val="0"/>
          <w:numId w:val="27"/>
        </w:numPr>
        <w:tabs>
          <w:tab w:val="left" w:pos="680"/>
        </w:tabs>
        <w:jc w:val="both"/>
        <w:rPr>
          <w:rFonts w:eastAsia="TimesNewRomanPS-BoldMT"/>
          <w:bCs/>
        </w:rPr>
      </w:pPr>
      <w:r w:rsidRPr="003C6CB9">
        <w:rPr>
          <w:rFonts w:eastAsia="TimesNewRomanPS-BoldMT"/>
          <w:bCs/>
        </w:rPr>
        <w:t xml:space="preserve">Уколико група понуђача поднесе заједничку понуду, сваки учесник у заједничкој понудимора да испуњава услове наведене под редним бројем од 1. до </w:t>
      </w:r>
      <w:r w:rsidRPr="003C6CB9">
        <w:rPr>
          <w:rFonts w:eastAsia="TimesNewRomanPS-BoldMT"/>
          <w:bCs/>
          <w:lang w:val="sr-Cyrl-CS"/>
        </w:rPr>
        <w:t>3</w:t>
      </w:r>
      <w:r w:rsidRPr="003C6CB9">
        <w:rPr>
          <w:rFonts w:eastAsia="TimesNewRomanPS-BoldMT"/>
          <w:bCs/>
        </w:rPr>
        <w:t xml:space="preserve">. овог обрасца, а остале услове наведене под редним бројемод 5. до </w:t>
      </w:r>
      <w:r w:rsidRPr="003C6CB9">
        <w:rPr>
          <w:rFonts w:eastAsia="TimesNewRomanPS-BoldMT"/>
          <w:bCs/>
          <w:lang w:val="sr-Cyrl-CS"/>
        </w:rPr>
        <w:t>6</w:t>
      </w:r>
      <w:r w:rsidRPr="003C6CB9">
        <w:rPr>
          <w:rFonts w:eastAsia="TimesNewRomanPS-BoldMT"/>
          <w:bCs/>
        </w:rPr>
        <w:t>. овог обрасца испуњавају на начин предвиђен у овом обрасцу.</w:t>
      </w:r>
    </w:p>
    <w:p w:rsidR="00F052B5" w:rsidRPr="003C6CB9" w:rsidRDefault="00F052B5" w:rsidP="00F052B5">
      <w:pPr>
        <w:autoSpaceDE w:val="0"/>
        <w:autoSpaceDN w:val="0"/>
        <w:adjustRightInd w:val="0"/>
        <w:jc w:val="both"/>
        <w:rPr>
          <w:rFonts w:eastAsia="TimesNewRomanPS-BoldMT"/>
          <w:bCs/>
        </w:rPr>
      </w:pPr>
    </w:p>
    <w:p w:rsidR="00F052B5" w:rsidRPr="003C6CB9" w:rsidRDefault="00F052B5" w:rsidP="00F052B5">
      <w:pPr>
        <w:autoSpaceDE w:val="0"/>
        <w:autoSpaceDN w:val="0"/>
        <w:adjustRightInd w:val="0"/>
        <w:jc w:val="both"/>
        <w:rPr>
          <w:rFonts w:eastAsia="TimesNewRomanPS-BoldMT"/>
          <w:b/>
          <w:bCs/>
        </w:rPr>
      </w:pPr>
      <w:r w:rsidRPr="003C6CB9">
        <w:rPr>
          <w:rFonts w:eastAsia="TimesNewRomanPS-BoldMT"/>
          <w:b/>
          <w:bCs/>
        </w:rPr>
        <w:t xml:space="preserve">ПОДИЗВОЂАЧИ </w:t>
      </w:r>
    </w:p>
    <w:p w:rsidR="00F052B5" w:rsidRPr="0000123A" w:rsidRDefault="00F052B5" w:rsidP="00F052B5">
      <w:pPr>
        <w:pStyle w:val="ListParagraph"/>
        <w:numPr>
          <w:ilvl w:val="0"/>
          <w:numId w:val="28"/>
        </w:numPr>
        <w:spacing w:after="200"/>
        <w:jc w:val="both"/>
      </w:pPr>
      <w:r w:rsidRPr="003C6CB9">
        <w:rPr>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3C6CB9">
        <w:rPr>
          <w:rFonts w:eastAsia="TimesNewRomanPS-BoldMT"/>
          <w:bCs/>
        </w:rPr>
        <w:t>под редним бројемод</w:t>
      </w:r>
      <w:r w:rsidRPr="003C6CB9">
        <w:rPr>
          <w:lang w:val="sr-Cyrl-CS"/>
        </w:rPr>
        <w:t xml:space="preserve"> 1. до </w:t>
      </w:r>
      <w:r w:rsidRPr="003C6CB9">
        <w:rPr>
          <w:lang w:val="ru-RU"/>
        </w:rPr>
        <w:t>4</w:t>
      </w:r>
      <w:r w:rsidRPr="003C6CB9">
        <w:rPr>
          <w:lang w:val="sr-Cyrl-CS"/>
        </w:rPr>
        <w:t>. овог обрасца.</w:t>
      </w:r>
    </w:p>
    <w:p w:rsidR="00F052B5" w:rsidRPr="00841141" w:rsidRDefault="00F052B5" w:rsidP="00F052B5">
      <w:pPr>
        <w:autoSpaceDE w:val="0"/>
        <w:autoSpaceDN w:val="0"/>
        <w:adjustRightInd w:val="0"/>
        <w:jc w:val="both"/>
        <w:rPr>
          <w:rFonts w:eastAsia="TimesNewRomanPS-BoldMT"/>
          <w:b/>
          <w:bCs/>
        </w:rPr>
      </w:pPr>
      <w:r w:rsidRPr="00841141">
        <w:rPr>
          <w:rFonts w:eastAsia="TimesNewRomanPS-BoldMT"/>
          <w:b/>
          <w:bCs/>
        </w:rPr>
        <w:t>ФОРМА ДОКАЗА</w:t>
      </w:r>
    </w:p>
    <w:p w:rsidR="00F052B5" w:rsidRPr="00841141" w:rsidRDefault="00F052B5" w:rsidP="00F052B5">
      <w:pPr>
        <w:pStyle w:val="ListParagraph"/>
        <w:numPr>
          <w:ilvl w:val="0"/>
          <w:numId w:val="29"/>
        </w:numPr>
        <w:autoSpaceDE w:val="0"/>
        <w:autoSpaceDN w:val="0"/>
        <w:adjustRightInd w:val="0"/>
        <w:jc w:val="both"/>
        <w:rPr>
          <w:rFonts w:eastAsia="TimesNewRomanPS-BoldMT"/>
          <w:bCs/>
        </w:rPr>
      </w:pPr>
      <w:r w:rsidRPr="00841141">
        <w:rPr>
          <w:rFonts w:eastAsia="TimesNewRomanPS-BoldMT"/>
          <w:bCs/>
        </w:rPr>
        <w:t>Докази о испуњености услова који су тражени у овом обрасцу могу се достављати у неовереним копијама</w:t>
      </w:r>
      <w:r w:rsidRPr="00841141">
        <w:rPr>
          <w:bCs/>
        </w:rPr>
        <w:t>а наручилац може пре доношења одлуке о додели уговора да тражи од понуђача, чија је понуда на основу извештаја комисије за јавну набавку изабрана за доделу уговора, да достави на увид оригинал или оверену копију свих или појединих доказа. *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и изабрати следећег најповољнијег понуђача</w:t>
      </w:r>
      <w:r w:rsidRPr="00841141">
        <w:rPr>
          <w:rFonts w:eastAsia="TimesNewRomanPS-BoldMT"/>
          <w:bCs/>
        </w:rPr>
        <w:t>.</w:t>
      </w:r>
    </w:p>
    <w:p w:rsidR="00F052B5" w:rsidRPr="00841141" w:rsidRDefault="00F052B5" w:rsidP="00F052B5">
      <w:pPr>
        <w:autoSpaceDE w:val="0"/>
        <w:autoSpaceDN w:val="0"/>
        <w:adjustRightInd w:val="0"/>
        <w:jc w:val="both"/>
        <w:rPr>
          <w:rFonts w:eastAsia="TimesNewRomanPS-BoldMT"/>
          <w:b/>
          <w:bCs/>
        </w:rPr>
      </w:pPr>
    </w:p>
    <w:p w:rsidR="00F052B5" w:rsidRPr="00841141" w:rsidRDefault="00F052B5" w:rsidP="00F052B5">
      <w:pPr>
        <w:autoSpaceDE w:val="0"/>
        <w:autoSpaceDN w:val="0"/>
        <w:adjustRightInd w:val="0"/>
        <w:jc w:val="both"/>
        <w:rPr>
          <w:rFonts w:eastAsia="TimesNewRomanPS-BoldMT"/>
          <w:b/>
          <w:bCs/>
        </w:rPr>
      </w:pPr>
      <w:r w:rsidRPr="00841141">
        <w:rPr>
          <w:rFonts w:eastAsia="TimesNewRomanPS-BoldMT"/>
          <w:b/>
          <w:bCs/>
        </w:rPr>
        <w:t>СТРАНИ ПОНУЂАЧИ</w:t>
      </w:r>
    </w:p>
    <w:p w:rsidR="00F052B5" w:rsidRPr="00841141" w:rsidRDefault="00F052B5" w:rsidP="00F052B5">
      <w:pPr>
        <w:pStyle w:val="ListParagraph"/>
        <w:numPr>
          <w:ilvl w:val="0"/>
          <w:numId w:val="30"/>
        </w:numPr>
        <w:autoSpaceDE w:val="0"/>
        <w:autoSpaceDN w:val="0"/>
        <w:adjustRightInd w:val="0"/>
        <w:jc w:val="both"/>
        <w:rPr>
          <w:bCs/>
        </w:rPr>
      </w:pPr>
      <w:r w:rsidRPr="0084114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52B5" w:rsidRPr="00841141" w:rsidRDefault="00F052B5" w:rsidP="00F052B5">
      <w:pPr>
        <w:pStyle w:val="ListParagraph"/>
        <w:numPr>
          <w:ilvl w:val="0"/>
          <w:numId w:val="30"/>
        </w:numPr>
        <w:autoSpaceDE w:val="0"/>
        <w:autoSpaceDN w:val="0"/>
        <w:adjustRightInd w:val="0"/>
        <w:jc w:val="both"/>
        <w:rPr>
          <w:bCs/>
        </w:rPr>
      </w:pPr>
      <w:r w:rsidRPr="00841141">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41141">
        <w:rPr>
          <w:bCs/>
        </w:rPr>
        <w:t>.</w:t>
      </w:r>
    </w:p>
    <w:p w:rsidR="00F052B5" w:rsidRPr="00841141" w:rsidRDefault="00F052B5" w:rsidP="00F052B5">
      <w:pPr>
        <w:autoSpaceDE w:val="0"/>
        <w:autoSpaceDN w:val="0"/>
        <w:adjustRightInd w:val="0"/>
        <w:jc w:val="both"/>
        <w:rPr>
          <w:b/>
          <w:bCs/>
        </w:rPr>
      </w:pPr>
    </w:p>
    <w:p w:rsidR="00F052B5" w:rsidRPr="00841141" w:rsidRDefault="00F052B5" w:rsidP="00F052B5">
      <w:pPr>
        <w:autoSpaceDE w:val="0"/>
        <w:autoSpaceDN w:val="0"/>
        <w:adjustRightInd w:val="0"/>
        <w:jc w:val="both"/>
        <w:rPr>
          <w:b/>
          <w:bCs/>
        </w:rPr>
      </w:pPr>
      <w:r w:rsidRPr="00841141">
        <w:rPr>
          <w:b/>
          <w:bCs/>
        </w:rPr>
        <w:t>ПРОМЕНЕ</w:t>
      </w:r>
    </w:p>
    <w:p w:rsidR="00F052B5" w:rsidRPr="00841141" w:rsidRDefault="00F052B5" w:rsidP="00F052B5">
      <w:pPr>
        <w:pStyle w:val="ListParagraph"/>
        <w:numPr>
          <w:ilvl w:val="0"/>
          <w:numId w:val="31"/>
        </w:numPr>
        <w:tabs>
          <w:tab w:val="left" w:pos="680"/>
        </w:tabs>
        <w:jc w:val="both"/>
        <w:rPr>
          <w:b/>
          <w:bCs/>
        </w:rPr>
      </w:pPr>
      <w:r w:rsidRPr="00841141">
        <w:rPr>
          <w:bCs/>
        </w:rPr>
        <w:t>Понуђач</w:t>
      </w:r>
      <w:r>
        <w:rPr>
          <w:bCs/>
          <w:lang/>
        </w:rPr>
        <w:t xml:space="preserve"> </w:t>
      </w:r>
      <w:r w:rsidRPr="00841141">
        <w:rPr>
          <w:bCs/>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3F85" w:rsidRDefault="00EA3F85" w:rsidP="00F052B5">
      <w:pPr>
        <w:jc w:val="center"/>
        <w:rPr>
          <w:b/>
          <w:lang w:eastAsia="sr-Latn-CS"/>
        </w:rPr>
      </w:pPr>
    </w:p>
    <w:p w:rsidR="00EA3F85" w:rsidRPr="00F052B5" w:rsidRDefault="00EA3F85" w:rsidP="00362EA0">
      <w:pPr>
        <w:rPr>
          <w:b/>
          <w:lang w:eastAsia="sr-Latn-CS"/>
        </w:rPr>
      </w:pPr>
    </w:p>
    <w:p w:rsidR="00EA3F85" w:rsidRPr="00EA3F85" w:rsidRDefault="00EA3F85" w:rsidP="00362EA0">
      <w:pPr>
        <w:rPr>
          <w:b/>
          <w:lang w:eastAsia="sr-Latn-CS"/>
        </w:rPr>
      </w:pPr>
    </w:p>
    <w:p w:rsidR="00C37684" w:rsidRPr="0098659E" w:rsidRDefault="00C37684" w:rsidP="00C37684">
      <w:pPr>
        <w:jc w:val="both"/>
        <w:rPr>
          <w:b/>
          <w:sz w:val="28"/>
          <w:szCs w:val="28"/>
          <w:lang w:val="sr-Latn-CS"/>
        </w:rPr>
      </w:pPr>
      <w:r w:rsidRPr="0098659E">
        <w:rPr>
          <w:b/>
          <w:sz w:val="28"/>
          <w:szCs w:val="28"/>
          <w:lang w:val="sr-Latn-CS"/>
        </w:rPr>
        <w:t xml:space="preserve">II. </w:t>
      </w:r>
      <w:r w:rsidRPr="0098659E">
        <w:rPr>
          <w:b/>
          <w:sz w:val="28"/>
          <w:szCs w:val="28"/>
          <w:lang w:val="sr-Cyrl-CS"/>
        </w:rPr>
        <w:t>Обавештавамо</w:t>
      </w:r>
      <w:r>
        <w:rPr>
          <w:b/>
          <w:sz w:val="28"/>
          <w:szCs w:val="28"/>
          <w:lang w:val="sr-Cyrl-CS"/>
        </w:rPr>
        <w:t xml:space="preserve"> </w:t>
      </w:r>
      <w:r w:rsidRPr="0098659E">
        <w:rPr>
          <w:b/>
          <w:sz w:val="28"/>
          <w:szCs w:val="28"/>
          <w:lang w:val="sr-Cyrl-CS"/>
        </w:rPr>
        <w:t xml:space="preserve">све заинтересоване да смо исправили конкурсну документацију у претходно наведеном делу и да је рок за подношење понуда промењен и да је исти продужен до </w:t>
      </w:r>
      <w:r w:rsidR="00F052B5">
        <w:rPr>
          <w:b/>
          <w:sz w:val="28"/>
          <w:szCs w:val="28"/>
          <w:lang/>
        </w:rPr>
        <w:t>10</w:t>
      </w:r>
      <w:r w:rsidRPr="0098659E">
        <w:rPr>
          <w:b/>
          <w:sz w:val="28"/>
          <w:szCs w:val="28"/>
          <w:lang w:val="sr-Cyrl-CS"/>
        </w:rPr>
        <w:t>.</w:t>
      </w:r>
      <w:r>
        <w:rPr>
          <w:b/>
          <w:sz w:val="28"/>
          <w:szCs w:val="28"/>
        </w:rPr>
        <w:t>02</w:t>
      </w:r>
      <w:r w:rsidRPr="0098659E">
        <w:rPr>
          <w:b/>
          <w:sz w:val="28"/>
          <w:szCs w:val="28"/>
          <w:lang w:val="sr-Cyrl-CS"/>
        </w:rPr>
        <w:t xml:space="preserve">.2020. године до 10 часова, а да ће отварање понуда бити одржано истог дана у 10:30 часова. </w:t>
      </w:r>
    </w:p>
    <w:p w:rsidR="00C37684" w:rsidRPr="004A3B4B" w:rsidRDefault="00C37684" w:rsidP="00C37684">
      <w:pPr>
        <w:rPr>
          <w:lang w:val="sr-Latn-CS"/>
        </w:rPr>
      </w:pPr>
    </w:p>
    <w:p w:rsidR="00C37684" w:rsidRPr="0098659E" w:rsidRDefault="00C37684" w:rsidP="00C37684">
      <w:pPr>
        <w:rPr>
          <w:b/>
          <w:lang w:val="sr-Latn-CS"/>
        </w:rPr>
      </w:pPr>
      <w:r>
        <w:rPr>
          <w:b/>
        </w:rPr>
        <w:t>III.</w:t>
      </w:r>
      <w:r w:rsidRPr="0098659E">
        <w:rPr>
          <w:b/>
          <w:lang w:val="sr-Cyrl-CS"/>
        </w:rPr>
        <w:t>Сви остали услови из конкурсне документације остају непромењени.</w:t>
      </w:r>
    </w:p>
    <w:p w:rsidR="00C37684" w:rsidRPr="004A3B4B" w:rsidRDefault="00C37684" w:rsidP="00C37684">
      <w:pPr>
        <w:rPr>
          <w:lang w:val="sr-Latn-CS"/>
        </w:rPr>
      </w:pPr>
    </w:p>
    <w:p w:rsidR="00C37684" w:rsidRDefault="00C37684" w:rsidP="00C37684">
      <w:pPr>
        <w:autoSpaceDE w:val="0"/>
        <w:autoSpaceDN w:val="0"/>
        <w:adjustRightInd w:val="0"/>
        <w:jc w:val="both"/>
        <w:rPr>
          <w:b/>
          <w:color w:val="000000" w:themeColor="text1"/>
        </w:rPr>
      </w:pPr>
      <w:r>
        <w:rPr>
          <w:b/>
        </w:rPr>
        <w:t>I</w:t>
      </w:r>
      <w:r w:rsidRPr="000D3E80">
        <w:rPr>
          <w:b/>
        </w:rPr>
        <w:t>V</w:t>
      </w:r>
      <w:r>
        <w:rPr>
          <w:b/>
          <w:lang w:val="sr-Cyrl-CS"/>
        </w:rPr>
        <w:t xml:space="preserve">. </w:t>
      </w:r>
      <w:r w:rsidRPr="000D3E80">
        <w:rPr>
          <w:b/>
          <w:lang w:val="sr-Cyrl-CS"/>
        </w:rPr>
        <w:t>Контакт особа:</w:t>
      </w:r>
      <w:r>
        <w:rPr>
          <w:b/>
          <w:lang w:val="sr-Cyrl-CS"/>
        </w:rPr>
        <w:t xml:space="preserve"> Ивана Радуловић, </w:t>
      </w:r>
      <w:hyperlink r:id="rId9" w:history="1">
        <w:r w:rsidRPr="00C37684">
          <w:rPr>
            <w:rStyle w:val="Hyperlink"/>
            <w:b/>
            <w:color w:val="auto"/>
            <w:u w:val="none"/>
          </w:rPr>
          <w:t>ivanar@czodo.rs</w:t>
        </w:r>
      </w:hyperlink>
      <w:r w:rsidRPr="00C37684">
        <w:rPr>
          <w:b/>
        </w:rPr>
        <w:t>;</w:t>
      </w:r>
      <w:r w:rsidRPr="00DE7F1B">
        <w:rPr>
          <w:b/>
          <w:color w:val="000000" w:themeColor="text1"/>
        </w:rPr>
        <w:t xml:space="preserve"> </w:t>
      </w:r>
    </w:p>
    <w:p w:rsidR="00C37684" w:rsidRPr="001F18C6" w:rsidRDefault="00C37684" w:rsidP="00C37684">
      <w:pPr>
        <w:autoSpaceDE w:val="0"/>
        <w:autoSpaceDN w:val="0"/>
        <w:adjustRightInd w:val="0"/>
        <w:jc w:val="both"/>
        <w:rPr>
          <w:rFonts w:eastAsia="Calibri"/>
          <w:b/>
        </w:rPr>
      </w:pPr>
      <w:r w:rsidRPr="00DE7F1B">
        <w:rPr>
          <w:b/>
          <w:color w:val="000000" w:themeColor="text1"/>
          <w:lang w:val="sr-Cyrl-CS"/>
        </w:rPr>
        <w:t>Стефан Јевтић</w:t>
      </w:r>
      <w:r>
        <w:rPr>
          <w:b/>
          <w:color w:val="000000" w:themeColor="text1"/>
        </w:rPr>
        <w:t xml:space="preserve">, </w:t>
      </w:r>
      <w:hyperlink r:id="rId10" w:history="1">
        <w:r w:rsidRPr="001F18C6">
          <w:rPr>
            <w:rStyle w:val="Hyperlink"/>
            <w:rFonts w:eastAsia="Calibri"/>
            <w:b/>
            <w:color w:val="auto"/>
            <w:u w:val="none"/>
          </w:rPr>
          <w:t>stefan.jevtic@czodo.rs</w:t>
        </w:r>
      </w:hyperlink>
    </w:p>
    <w:p w:rsidR="00C37684" w:rsidRPr="00DE7F1B" w:rsidRDefault="00C37684" w:rsidP="00C37684">
      <w:pPr>
        <w:autoSpaceDE w:val="0"/>
        <w:autoSpaceDN w:val="0"/>
        <w:adjustRightInd w:val="0"/>
        <w:jc w:val="both"/>
        <w:rPr>
          <w:rFonts w:eastAsia="TimesNewRomanPSMT"/>
          <w:b/>
          <w:bCs/>
          <w:color w:val="000000" w:themeColor="text1"/>
        </w:rPr>
      </w:pPr>
    </w:p>
    <w:p w:rsidR="00C37684" w:rsidRDefault="00C37684" w:rsidP="00C37684">
      <w:pPr>
        <w:ind w:right="-144"/>
        <w:jc w:val="both"/>
        <w:rPr>
          <w:b/>
          <w:lang w:val="sr-Cyrl-CS"/>
        </w:rPr>
      </w:pPr>
      <w:r w:rsidRPr="000D3E80">
        <w:rPr>
          <w:b/>
        </w:rPr>
        <w:t>V</w:t>
      </w:r>
      <w:r w:rsidRPr="000D3E80">
        <w:rPr>
          <w:b/>
          <w:lang w:val="sr-Cyrl-CS"/>
        </w:rPr>
        <w:t>. Ова измена чини саставни део конкурсне документације</w:t>
      </w:r>
      <w:r>
        <w:rPr>
          <w:b/>
          <w:lang w:val="sr-Cyrl-CS"/>
        </w:rPr>
        <w:t>.</w:t>
      </w:r>
    </w:p>
    <w:p w:rsidR="00F052B5" w:rsidRDefault="00F052B5" w:rsidP="00C37684">
      <w:pPr>
        <w:ind w:right="-144"/>
        <w:jc w:val="both"/>
        <w:rPr>
          <w:b/>
          <w:lang w:val="sr-Cyrl-CS"/>
        </w:rPr>
      </w:pPr>
    </w:p>
    <w:p w:rsidR="00F052B5" w:rsidRDefault="00F052B5" w:rsidP="00C37684">
      <w:pPr>
        <w:ind w:right="-144"/>
        <w:jc w:val="both"/>
        <w:rPr>
          <w:b/>
          <w:lang w:val="sr-Latn-CS"/>
        </w:rPr>
      </w:pPr>
    </w:p>
    <w:p w:rsidR="00C37684" w:rsidRPr="004A3B4B" w:rsidRDefault="00C37684" w:rsidP="00C37684">
      <w:pPr>
        <w:ind w:right="-144"/>
        <w:jc w:val="both"/>
        <w:rPr>
          <w:b/>
          <w:lang w:val="sr-Latn-CS"/>
        </w:rPr>
      </w:pPr>
    </w:p>
    <w:p w:rsidR="00C37684" w:rsidRPr="000D3E80" w:rsidRDefault="00C37684" w:rsidP="00C37684">
      <w:pPr>
        <w:jc w:val="right"/>
        <w:rPr>
          <w:sz w:val="20"/>
          <w:szCs w:val="20"/>
          <w:lang w:val="sr-Cyrl-CS"/>
        </w:rPr>
      </w:pPr>
      <w:r w:rsidRPr="000D3E80">
        <w:rPr>
          <w:b/>
          <w:lang w:val="sr-Cyrl-CS"/>
        </w:rPr>
        <w:t>Комисија за јавне набавке</w:t>
      </w:r>
    </w:p>
    <w:p w:rsidR="00C37684" w:rsidRDefault="00C37684" w:rsidP="00C37684"/>
    <w:p w:rsidR="00C37684" w:rsidRPr="009965DF" w:rsidRDefault="00C37684" w:rsidP="00C37684"/>
    <w:p w:rsidR="009965DF" w:rsidRPr="00C37684" w:rsidRDefault="009965DF" w:rsidP="00C37684"/>
    <w:p w:rsidR="00C235D4" w:rsidRPr="009965DF" w:rsidRDefault="00C235D4" w:rsidP="009965DF"/>
    <w:sectPr w:rsidR="00C235D4" w:rsidRPr="009965DF" w:rsidSect="003D05A2">
      <w:headerReference w:type="first" r:id="rId11"/>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3AF" w:rsidRDefault="00B403AF">
      <w:r>
        <w:separator/>
      </w:r>
    </w:p>
  </w:endnote>
  <w:endnote w:type="continuationSeparator" w:id="1">
    <w:p w:rsidR="00B403AF" w:rsidRDefault="00B40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Times">
    <w:altName w:val="Times New Roman"/>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charset w:val="E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3AF" w:rsidRDefault="00B403AF">
      <w:r>
        <w:separator/>
      </w:r>
    </w:p>
  </w:footnote>
  <w:footnote w:type="continuationSeparator" w:id="1">
    <w:p w:rsidR="00B403AF" w:rsidRDefault="00B40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BB" w:rsidRPr="00574A15" w:rsidRDefault="005F4FC7">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D46DBB" w:rsidRPr="003D05A2" w:rsidRDefault="00D46DB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D46DBB" w:rsidRDefault="00D46DB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5850"/>
    <w:multiLevelType w:val="hybridMultilevel"/>
    <w:tmpl w:val="28189C9C"/>
    <w:lvl w:ilvl="0" w:tplc="C812D4F4">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EA055A"/>
    <w:multiLevelType w:val="hybridMultilevel"/>
    <w:tmpl w:val="0776AB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761A1"/>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7397434"/>
    <w:multiLevelType w:val="multilevel"/>
    <w:tmpl w:val="5EFA0242"/>
    <w:lvl w:ilvl="0">
      <w:start w:val="4"/>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27842806"/>
    <w:multiLevelType w:val="hybridMultilevel"/>
    <w:tmpl w:val="9308FF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42670F"/>
    <w:multiLevelType w:val="multilevel"/>
    <w:tmpl w:val="1472DA20"/>
    <w:lvl w:ilvl="0">
      <w:start w:val="3"/>
      <w:numFmt w:val="decimal"/>
      <w:lvlText w:val="%1."/>
      <w:lvlJc w:val="left"/>
      <w:pPr>
        <w:ind w:left="540" w:hanging="540"/>
      </w:pPr>
      <w:rPr>
        <w:rFonts w:hint="default"/>
        <w:b w:val="0"/>
      </w:rPr>
    </w:lvl>
    <w:lvl w:ilvl="1">
      <w:start w:val="1"/>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rPr>
    </w:lvl>
    <w:lvl w:ilvl="3">
      <w:start w:val="1"/>
      <w:numFmt w:val="decimal"/>
      <w:lvlText w:val="%1.%2.%3.%4."/>
      <w:lvlJc w:val="left"/>
      <w:pPr>
        <w:ind w:left="2856" w:hanging="720"/>
      </w:pPr>
      <w:rPr>
        <w:rFonts w:hint="default"/>
        <w:b w:val="0"/>
      </w:rPr>
    </w:lvl>
    <w:lvl w:ilvl="4">
      <w:start w:val="1"/>
      <w:numFmt w:val="decimal"/>
      <w:lvlText w:val="%1.%2.%3.%4.%5."/>
      <w:lvlJc w:val="left"/>
      <w:pPr>
        <w:ind w:left="3928" w:hanging="1080"/>
      </w:pPr>
      <w:rPr>
        <w:rFonts w:hint="default"/>
        <w:b w:val="0"/>
      </w:rPr>
    </w:lvl>
    <w:lvl w:ilvl="5">
      <w:start w:val="1"/>
      <w:numFmt w:val="decimal"/>
      <w:lvlText w:val="%1.%2.%3.%4.%5.%6."/>
      <w:lvlJc w:val="left"/>
      <w:pPr>
        <w:ind w:left="4640" w:hanging="1080"/>
      </w:pPr>
      <w:rPr>
        <w:rFonts w:hint="default"/>
        <w:b w:val="0"/>
      </w:rPr>
    </w:lvl>
    <w:lvl w:ilvl="6">
      <w:start w:val="1"/>
      <w:numFmt w:val="decimal"/>
      <w:lvlText w:val="%1.%2.%3.%4.%5.%6.%7."/>
      <w:lvlJc w:val="left"/>
      <w:pPr>
        <w:ind w:left="5712" w:hanging="1440"/>
      </w:pPr>
      <w:rPr>
        <w:rFonts w:hint="default"/>
        <w:b w:val="0"/>
      </w:rPr>
    </w:lvl>
    <w:lvl w:ilvl="7">
      <w:start w:val="1"/>
      <w:numFmt w:val="decimal"/>
      <w:lvlText w:val="%1.%2.%3.%4.%5.%6.%7.%8."/>
      <w:lvlJc w:val="left"/>
      <w:pPr>
        <w:ind w:left="6424" w:hanging="1440"/>
      </w:pPr>
      <w:rPr>
        <w:rFonts w:hint="default"/>
        <w:b w:val="0"/>
      </w:rPr>
    </w:lvl>
    <w:lvl w:ilvl="8">
      <w:start w:val="1"/>
      <w:numFmt w:val="decimal"/>
      <w:lvlText w:val="%1.%2.%3.%4.%5.%6.%7.%8.%9."/>
      <w:lvlJc w:val="left"/>
      <w:pPr>
        <w:ind w:left="7496" w:hanging="1800"/>
      </w:pPr>
      <w:rPr>
        <w:rFonts w:hint="default"/>
        <w:b w:val="0"/>
      </w:rPr>
    </w:lvl>
  </w:abstractNum>
  <w:abstractNum w:abstractNumId="21">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05210"/>
    <w:multiLevelType w:val="hybridMultilevel"/>
    <w:tmpl w:val="8EFA833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804C9"/>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4EA97BB8"/>
    <w:multiLevelType w:val="hybridMultilevel"/>
    <w:tmpl w:val="1488E4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hint="default"/>
        <w:b/>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61E20"/>
    <w:multiLevelType w:val="hybridMultilevel"/>
    <w:tmpl w:val="F1502E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8C118C"/>
    <w:multiLevelType w:val="hybridMultilevel"/>
    <w:tmpl w:val="C43CBC9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1444B"/>
    <w:multiLevelType w:val="hybridMultilevel"/>
    <w:tmpl w:val="C7B649F0"/>
    <w:lvl w:ilvl="0" w:tplc="08E490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A5544"/>
    <w:multiLevelType w:val="hybridMultilevel"/>
    <w:tmpl w:val="B3DC784A"/>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913B9"/>
    <w:multiLevelType w:val="hybridMultilevel"/>
    <w:tmpl w:val="868E7D16"/>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3">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03482B"/>
    <w:multiLevelType w:val="multilevel"/>
    <w:tmpl w:val="559EE4B0"/>
    <w:lvl w:ilvl="0">
      <w:start w:val="1"/>
      <w:numFmt w:val="decimal"/>
      <w:lvlText w:val="%1."/>
      <w:lvlJc w:val="left"/>
      <w:pPr>
        <w:ind w:left="990"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47">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654E2F"/>
    <w:multiLevelType w:val="hybridMultilevel"/>
    <w:tmpl w:val="F79CA52C"/>
    <w:lvl w:ilvl="0" w:tplc="3FAADE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8"/>
  </w:num>
  <w:num w:numId="2">
    <w:abstractNumId w:val="14"/>
  </w:num>
  <w:num w:numId="3">
    <w:abstractNumId w:val="46"/>
  </w:num>
  <w:num w:numId="4">
    <w:abstractNumId w:val="9"/>
  </w:num>
  <w:num w:numId="5">
    <w:abstractNumId w:val="4"/>
  </w:num>
  <w:num w:numId="6">
    <w:abstractNumId w:val="20"/>
  </w:num>
  <w:num w:numId="7">
    <w:abstractNumId w:val="22"/>
  </w:num>
  <w:num w:numId="8">
    <w:abstractNumId w:val="33"/>
  </w:num>
  <w:num w:numId="9">
    <w:abstractNumId w:val="34"/>
  </w:num>
  <w:num w:numId="10">
    <w:abstractNumId w:val="25"/>
  </w:num>
  <w:num w:numId="11">
    <w:abstractNumId w:val="43"/>
  </w:num>
  <w:num w:numId="12">
    <w:abstractNumId w:val="41"/>
  </w:num>
  <w:num w:numId="13">
    <w:abstractNumId w:val="48"/>
  </w:num>
  <w:num w:numId="14">
    <w:abstractNumId w:val="27"/>
  </w:num>
  <w:num w:numId="15">
    <w:abstractNumId w:val="36"/>
  </w:num>
  <w:num w:numId="16">
    <w:abstractNumId w:val="12"/>
  </w:num>
  <w:num w:numId="17">
    <w:abstractNumId w:val="10"/>
  </w:num>
  <w:num w:numId="18">
    <w:abstractNumId w:val="26"/>
  </w:num>
  <w:num w:numId="19">
    <w:abstractNumId w:val="8"/>
  </w:num>
  <w:num w:numId="20">
    <w:abstractNumId w:val="6"/>
  </w:num>
  <w:num w:numId="21">
    <w:abstractNumId w:val="5"/>
  </w:num>
  <w:num w:numId="22">
    <w:abstractNumId w:val="44"/>
  </w:num>
  <w:num w:numId="23">
    <w:abstractNumId w:val="24"/>
  </w:num>
  <w:num w:numId="24">
    <w:abstractNumId w:val="38"/>
  </w:num>
  <w:num w:numId="25">
    <w:abstractNumId w:val="40"/>
  </w:num>
  <w:num w:numId="26">
    <w:abstractNumId w:val="32"/>
  </w:num>
  <w:num w:numId="27">
    <w:abstractNumId w:val="21"/>
  </w:num>
  <w:num w:numId="28">
    <w:abstractNumId w:val="35"/>
  </w:num>
  <w:num w:numId="29">
    <w:abstractNumId w:val="3"/>
  </w:num>
  <w:num w:numId="30">
    <w:abstractNumId w:val="13"/>
  </w:num>
  <w:num w:numId="31">
    <w:abstractNumId w:val="47"/>
  </w:num>
  <w:num w:numId="32">
    <w:abstractNumId w:val="11"/>
  </w:num>
  <w:num w:numId="33">
    <w:abstractNumId w:val="49"/>
  </w:num>
  <w:num w:numId="34">
    <w:abstractNumId w:val="45"/>
  </w:num>
  <w:num w:numId="35">
    <w:abstractNumId w:val="23"/>
  </w:num>
  <w:num w:numId="36">
    <w:abstractNumId w:val="19"/>
  </w:num>
  <w:num w:numId="37">
    <w:abstractNumId w:val="15"/>
  </w:num>
  <w:num w:numId="38">
    <w:abstractNumId w:val="7"/>
  </w:num>
  <w:num w:numId="39">
    <w:abstractNumId w:val="37"/>
  </w:num>
  <w:num w:numId="40">
    <w:abstractNumId w:val="39"/>
  </w:num>
  <w:num w:numId="41">
    <w:abstractNumId w:val="16"/>
  </w:num>
  <w:num w:numId="42">
    <w:abstractNumId w:val="42"/>
  </w:num>
  <w:num w:numId="43">
    <w:abstractNumId w:val="29"/>
  </w:num>
  <w:num w:numId="44">
    <w:abstractNumId w:val="18"/>
  </w:num>
  <w:num w:numId="45">
    <w:abstractNumId w:val="30"/>
  </w:num>
  <w:num w:numId="46">
    <w:abstractNumId w:val="31"/>
  </w:num>
  <w:num w:numId="47">
    <w:abstractNumId w:val="50"/>
  </w:num>
  <w:num w:numId="4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14338"/>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177D5"/>
    <w:rsid w:val="00035539"/>
    <w:rsid w:val="00036EBF"/>
    <w:rsid w:val="00046674"/>
    <w:rsid w:val="0006353D"/>
    <w:rsid w:val="00081C13"/>
    <w:rsid w:val="0009548C"/>
    <w:rsid w:val="000A7A01"/>
    <w:rsid w:val="000D0EB9"/>
    <w:rsid w:val="000D2A04"/>
    <w:rsid w:val="000D2AC8"/>
    <w:rsid w:val="000D67E9"/>
    <w:rsid w:val="000F2103"/>
    <w:rsid w:val="001005AB"/>
    <w:rsid w:val="00114472"/>
    <w:rsid w:val="00131D25"/>
    <w:rsid w:val="001325C0"/>
    <w:rsid w:val="00134DEE"/>
    <w:rsid w:val="00136132"/>
    <w:rsid w:val="00145C20"/>
    <w:rsid w:val="00153090"/>
    <w:rsid w:val="00155C06"/>
    <w:rsid w:val="001568D4"/>
    <w:rsid w:val="00162384"/>
    <w:rsid w:val="001735BF"/>
    <w:rsid w:val="00173C6F"/>
    <w:rsid w:val="00175328"/>
    <w:rsid w:val="001770AD"/>
    <w:rsid w:val="001978CF"/>
    <w:rsid w:val="001B0590"/>
    <w:rsid w:val="001C4FF5"/>
    <w:rsid w:val="001D6354"/>
    <w:rsid w:val="001E1E65"/>
    <w:rsid w:val="001F348D"/>
    <w:rsid w:val="001F4100"/>
    <w:rsid w:val="00224292"/>
    <w:rsid w:val="00224669"/>
    <w:rsid w:val="00227A94"/>
    <w:rsid w:val="00233283"/>
    <w:rsid w:val="00233C47"/>
    <w:rsid w:val="00243518"/>
    <w:rsid w:val="002445E3"/>
    <w:rsid w:val="002466CC"/>
    <w:rsid w:val="002543B9"/>
    <w:rsid w:val="0026585E"/>
    <w:rsid w:val="00271A4A"/>
    <w:rsid w:val="00272E15"/>
    <w:rsid w:val="002731C6"/>
    <w:rsid w:val="002A50D5"/>
    <w:rsid w:val="002B0151"/>
    <w:rsid w:val="002B02DC"/>
    <w:rsid w:val="002B042C"/>
    <w:rsid w:val="002B13E0"/>
    <w:rsid w:val="002B1446"/>
    <w:rsid w:val="002B3F36"/>
    <w:rsid w:val="002B501E"/>
    <w:rsid w:val="002B7592"/>
    <w:rsid w:val="002C12D1"/>
    <w:rsid w:val="003004E0"/>
    <w:rsid w:val="00300A3B"/>
    <w:rsid w:val="003011C7"/>
    <w:rsid w:val="00304DF9"/>
    <w:rsid w:val="00320CB5"/>
    <w:rsid w:val="003315F8"/>
    <w:rsid w:val="00337EA9"/>
    <w:rsid w:val="003515BB"/>
    <w:rsid w:val="00361802"/>
    <w:rsid w:val="00362EA0"/>
    <w:rsid w:val="0037731E"/>
    <w:rsid w:val="003843B2"/>
    <w:rsid w:val="0038498D"/>
    <w:rsid w:val="0038516B"/>
    <w:rsid w:val="00393343"/>
    <w:rsid w:val="003936C7"/>
    <w:rsid w:val="003978CB"/>
    <w:rsid w:val="003A56CE"/>
    <w:rsid w:val="003B68FA"/>
    <w:rsid w:val="003B747B"/>
    <w:rsid w:val="003C0CBC"/>
    <w:rsid w:val="003D05A2"/>
    <w:rsid w:val="003D2382"/>
    <w:rsid w:val="003D4373"/>
    <w:rsid w:val="003D738F"/>
    <w:rsid w:val="003E2B22"/>
    <w:rsid w:val="003E59CF"/>
    <w:rsid w:val="003F2407"/>
    <w:rsid w:val="003F422C"/>
    <w:rsid w:val="003F78F8"/>
    <w:rsid w:val="004016E9"/>
    <w:rsid w:val="004062D8"/>
    <w:rsid w:val="0040790D"/>
    <w:rsid w:val="0042069D"/>
    <w:rsid w:val="00425DC4"/>
    <w:rsid w:val="004420B7"/>
    <w:rsid w:val="00451350"/>
    <w:rsid w:val="00453B00"/>
    <w:rsid w:val="004554FC"/>
    <w:rsid w:val="004666AF"/>
    <w:rsid w:val="00466F01"/>
    <w:rsid w:val="004752EF"/>
    <w:rsid w:val="00486292"/>
    <w:rsid w:val="00496B2C"/>
    <w:rsid w:val="004A33E8"/>
    <w:rsid w:val="004A3B4B"/>
    <w:rsid w:val="004A4EBD"/>
    <w:rsid w:val="004A539E"/>
    <w:rsid w:val="004D1245"/>
    <w:rsid w:val="004D5C1F"/>
    <w:rsid w:val="004E521B"/>
    <w:rsid w:val="00501308"/>
    <w:rsid w:val="00501E78"/>
    <w:rsid w:val="00506BC7"/>
    <w:rsid w:val="005205C6"/>
    <w:rsid w:val="00526578"/>
    <w:rsid w:val="00537779"/>
    <w:rsid w:val="00561141"/>
    <w:rsid w:val="00565B56"/>
    <w:rsid w:val="00574A15"/>
    <w:rsid w:val="00590557"/>
    <w:rsid w:val="005917D3"/>
    <w:rsid w:val="005A2C58"/>
    <w:rsid w:val="005A7DA1"/>
    <w:rsid w:val="005B0C8E"/>
    <w:rsid w:val="005E5540"/>
    <w:rsid w:val="005E689A"/>
    <w:rsid w:val="005F0034"/>
    <w:rsid w:val="005F4FC7"/>
    <w:rsid w:val="0060056F"/>
    <w:rsid w:val="00603BCC"/>
    <w:rsid w:val="0060673F"/>
    <w:rsid w:val="006068C2"/>
    <w:rsid w:val="00607CF1"/>
    <w:rsid w:val="00621F53"/>
    <w:rsid w:val="0062548D"/>
    <w:rsid w:val="00631295"/>
    <w:rsid w:val="0064139F"/>
    <w:rsid w:val="00643E51"/>
    <w:rsid w:val="00652EED"/>
    <w:rsid w:val="006535E5"/>
    <w:rsid w:val="00655E31"/>
    <w:rsid w:val="006709CD"/>
    <w:rsid w:val="00670A0E"/>
    <w:rsid w:val="00674D4E"/>
    <w:rsid w:val="00675B8D"/>
    <w:rsid w:val="00680FF3"/>
    <w:rsid w:val="00686579"/>
    <w:rsid w:val="00687532"/>
    <w:rsid w:val="00687F6B"/>
    <w:rsid w:val="00692436"/>
    <w:rsid w:val="006A0571"/>
    <w:rsid w:val="006C431A"/>
    <w:rsid w:val="006D0430"/>
    <w:rsid w:val="006E0367"/>
    <w:rsid w:val="006F14B5"/>
    <w:rsid w:val="006F6022"/>
    <w:rsid w:val="00716972"/>
    <w:rsid w:val="00721881"/>
    <w:rsid w:val="007303A4"/>
    <w:rsid w:val="00744854"/>
    <w:rsid w:val="00745B0C"/>
    <w:rsid w:val="00754769"/>
    <w:rsid w:val="00754DF7"/>
    <w:rsid w:val="0076533C"/>
    <w:rsid w:val="00767DC6"/>
    <w:rsid w:val="00774AB5"/>
    <w:rsid w:val="0077649E"/>
    <w:rsid w:val="00795806"/>
    <w:rsid w:val="007A4C83"/>
    <w:rsid w:val="007B24F0"/>
    <w:rsid w:val="007B476A"/>
    <w:rsid w:val="007C1F68"/>
    <w:rsid w:val="007D1613"/>
    <w:rsid w:val="007D320E"/>
    <w:rsid w:val="007D5E3B"/>
    <w:rsid w:val="007E3E27"/>
    <w:rsid w:val="007F2FF3"/>
    <w:rsid w:val="00810DE0"/>
    <w:rsid w:val="00823511"/>
    <w:rsid w:val="0083156A"/>
    <w:rsid w:val="008339EB"/>
    <w:rsid w:val="00841AEE"/>
    <w:rsid w:val="0085029B"/>
    <w:rsid w:val="00861629"/>
    <w:rsid w:val="00866C7F"/>
    <w:rsid w:val="00875302"/>
    <w:rsid w:val="008842EC"/>
    <w:rsid w:val="0089595D"/>
    <w:rsid w:val="008973D3"/>
    <w:rsid w:val="008A3FC7"/>
    <w:rsid w:val="008B5FBC"/>
    <w:rsid w:val="008B621F"/>
    <w:rsid w:val="008C606C"/>
    <w:rsid w:val="008D6497"/>
    <w:rsid w:val="008F0166"/>
    <w:rsid w:val="008F4E6E"/>
    <w:rsid w:val="00903418"/>
    <w:rsid w:val="00914F5D"/>
    <w:rsid w:val="009159BE"/>
    <w:rsid w:val="009207F6"/>
    <w:rsid w:val="0093487B"/>
    <w:rsid w:val="009435D7"/>
    <w:rsid w:val="00957F1E"/>
    <w:rsid w:val="00970A28"/>
    <w:rsid w:val="00996265"/>
    <w:rsid w:val="009965DF"/>
    <w:rsid w:val="009A3767"/>
    <w:rsid w:val="009B6600"/>
    <w:rsid w:val="009C1E92"/>
    <w:rsid w:val="009C2B69"/>
    <w:rsid w:val="009C60BB"/>
    <w:rsid w:val="009E38E0"/>
    <w:rsid w:val="009E7F7A"/>
    <w:rsid w:val="009F4781"/>
    <w:rsid w:val="009F7B04"/>
    <w:rsid w:val="00A041D8"/>
    <w:rsid w:val="00A062C7"/>
    <w:rsid w:val="00A100D3"/>
    <w:rsid w:val="00A1309E"/>
    <w:rsid w:val="00A14626"/>
    <w:rsid w:val="00A16585"/>
    <w:rsid w:val="00A1766E"/>
    <w:rsid w:val="00A25427"/>
    <w:rsid w:val="00A37C19"/>
    <w:rsid w:val="00A42CFA"/>
    <w:rsid w:val="00A4350C"/>
    <w:rsid w:val="00A461F6"/>
    <w:rsid w:val="00A52152"/>
    <w:rsid w:val="00A718D5"/>
    <w:rsid w:val="00A71ABE"/>
    <w:rsid w:val="00A720A5"/>
    <w:rsid w:val="00A72530"/>
    <w:rsid w:val="00A72A45"/>
    <w:rsid w:val="00A74143"/>
    <w:rsid w:val="00AA0781"/>
    <w:rsid w:val="00AE2411"/>
    <w:rsid w:val="00AF4AF6"/>
    <w:rsid w:val="00B072FF"/>
    <w:rsid w:val="00B10F50"/>
    <w:rsid w:val="00B15B12"/>
    <w:rsid w:val="00B22DF1"/>
    <w:rsid w:val="00B31084"/>
    <w:rsid w:val="00B403AF"/>
    <w:rsid w:val="00B42B76"/>
    <w:rsid w:val="00B458D6"/>
    <w:rsid w:val="00B4600C"/>
    <w:rsid w:val="00B51745"/>
    <w:rsid w:val="00B62034"/>
    <w:rsid w:val="00B70A3E"/>
    <w:rsid w:val="00B70E3E"/>
    <w:rsid w:val="00B72054"/>
    <w:rsid w:val="00B7235B"/>
    <w:rsid w:val="00B92A11"/>
    <w:rsid w:val="00BC0EC8"/>
    <w:rsid w:val="00BD15E6"/>
    <w:rsid w:val="00BD28B3"/>
    <w:rsid w:val="00BE5C4E"/>
    <w:rsid w:val="00BF3BEF"/>
    <w:rsid w:val="00BF7D2C"/>
    <w:rsid w:val="00C15B1D"/>
    <w:rsid w:val="00C235D4"/>
    <w:rsid w:val="00C37684"/>
    <w:rsid w:val="00C43FDB"/>
    <w:rsid w:val="00C511F8"/>
    <w:rsid w:val="00C61DCD"/>
    <w:rsid w:val="00C730A0"/>
    <w:rsid w:val="00C77165"/>
    <w:rsid w:val="00C804DE"/>
    <w:rsid w:val="00C93DB8"/>
    <w:rsid w:val="00C946BE"/>
    <w:rsid w:val="00CA4ED4"/>
    <w:rsid w:val="00CA7EFF"/>
    <w:rsid w:val="00CC2513"/>
    <w:rsid w:val="00CC6D12"/>
    <w:rsid w:val="00CC7BAE"/>
    <w:rsid w:val="00CD043C"/>
    <w:rsid w:val="00CE3D0C"/>
    <w:rsid w:val="00CE501C"/>
    <w:rsid w:val="00D03510"/>
    <w:rsid w:val="00D04A16"/>
    <w:rsid w:val="00D1235C"/>
    <w:rsid w:val="00D164D0"/>
    <w:rsid w:val="00D236B7"/>
    <w:rsid w:val="00D25342"/>
    <w:rsid w:val="00D26A3F"/>
    <w:rsid w:val="00D303C5"/>
    <w:rsid w:val="00D377B9"/>
    <w:rsid w:val="00D37A7D"/>
    <w:rsid w:val="00D46DBB"/>
    <w:rsid w:val="00D54CDF"/>
    <w:rsid w:val="00D604C6"/>
    <w:rsid w:val="00D65AB9"/>
    <w:rsid w:val="00D83E8B"/>
    <w:rsid w:val="00DA2D45"/>
    <w:rsid w:val="00DA4331"/>
    <w:rsid w:val="00DA46E5"/>
    <w:rsid w:val="00DA62C2"/>
    <w:rsid w:val="00DB4A7E"/>
    <w:rsid w:val="00DC7673"/>
    <w:rsid w:val="00DD0574"/>
    <w:rsid w:val="00DD1B70"/>
    <w:rsid w:val="00DD48C9"/>
    <w:rsid w:val="00DE1BA0"/>
    <w:rsid w:val="00DF78C2"/>
    <w:rsid w:val="00E01AE2"/>
    <w:rsid w:val="00E03541"/>
    <w:rsid w:val="00E04F3F"/>
    <w:rsid w:val="00E07793"/>
    <w:rsid w:val="00E07BC3"/>
    <w:rsid w:val="00E16595"/>
    <w:rsid w:val="00E169A2"/>
    <w:rsid w:val="00E2086F"/>
    <w:rsid w:val="00E31A18"/>
    <w:rsid w:val="00E353A4"/>
    <w:rsid w:val="00E35F92"/>
    <w:rsid w:val="00E367E5"/>
    <w:rsid w:val="00E67D8E"/>
    <w:rsid w:val="00E87C75"/>
    <w:rsid w:val="00E90987"/>
    <w:rsid w:val="00E94F86"/>
    <w:rsid w:val="00E963D1"/>
    <w:rsid w:val="00EA1649"/>
    <w:rsid w:val="00EA3F85"/>
    <w:rsid w:val="00EA55F6"/>
    <w:rsid w:val="00EB6DF6"/>
    <w:rsid w:val="00EB7F3D"/>
    <w:rsid w:val="00EC0093"/>
    <w:rsid w:val="00EC1DEC"/>
    <w:rsid w:val="00ED07FE"/>
    <w:rsid w:val="00ED4D99"/>
    <w:rsid w:val="00ED77CB"/>
    <w:rsid w:val="00EE679B"/>
    <w:rsid w:val="00EE681D"/>
    <w:rsid w:val="00EE7952"/>
    <w:rsid w:val="00F0088A"/>
    <w:rsid w:val="00F015E9"/>
    <w:rsid w:val="00F052B5"/>
    <w:rsid w:val="00F12A7B"/>
    <w:rsid w:val="00F20710"/>
    <w:rsid w:val="00F450AD"/>
    <w:rsid w:val="00F530CB"/>
    <w:rsid w:val="00F654D8"/>
    <w:rsid w:val="00F74180"/>
    <w:rsid w:val="00F80C36"/>
    <w:rsid w:val="00F95730"/>
    <w:rsid w:val="00FB6FC3"/>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9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A52152"/>
    <w:pPr>
      <w:keepNext/>
      <w:ind w:left="2160" w:hanging="1876"/>
      <w:outlineLvl w:val="1"/>
    </w:pPr>
    <w:rPr>
      <w:rFonts w:ascii="..CTimes" w:hAnsi="..CTimes"/>
      <w:b/>
      <w:bCs/>
      <w:szCs w:val="20"/>
    </w:rPr>
  </w:style>
  <w:style w:type="paragraph" w:styleId="Heading3">
    <w:name w:val="heading 3"/>
    <w:basedOn w:val="Normal"/>
    <w:next w:val="Normal"/>
    <w:link w:val="Heading3Char"/>
    <w:uiPriority w:val="99"/>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64139F"/>
    <w:pPr>
      <w:keepNext/>
      <w:outlineLvl w:val="3"/>
    </w:pPr>
    <w:rPr>
      <w:rFonts w:ascii="..CTimes" w:hAnsi="..CTimes"/>
      <w:szCs w:val="20"/>
    </w:rPr>
  </w:style>
  <w:style w:type="paragraph" w:styleId="Heading5">
    <w:name w:val="heading 5"/>
    <w:basedOn w:val="Normal"/>
    <w:next w:val="Normal"/>
    <w:link w:val="Heading5Char"/>
    <w:uiPriority w:val="99"/>
    <w:qFormat/>
    <w:rsid w:val="0064139F"/>
    <w:pPr>
      <w:keepNext/>
      <w:widowControl w:val="0"/>
      <w:adjustRightInd w:val="0"/>
      <w:spacing w:line="360" w:lineRule="atLeast"/>
      <w:jc w:val="both"/>
      <w:outlineLvl w:val="4"/>
    </w:pPr>
    <w:rPr>
      <w:b/>
      <w:sz w:val="32"/>
      <w:szCs w:val="20"/>
    </w:rPr>
  </w:style>
  <w:style w:type="paragraph" w:styleId="Heading6">
    <w:name w:val="heading 6"/>
    <w:basedOn w:val="Normal"/>
    <w:next w:val="Normal"/>
    <w:link w:val="Heading6Char"/>
    <w:uiPriority w:val="99"/>
    <w:qFormat/>
    <w:rsid w:val="00A52152"/>
    <w:pPr>
      <w:keepNext/>
      <w:outlineLvl w:val="5"/>
    </w:pPr>
    <w:rPr>
      <w:rFonts w:ascii="Cir Arial" w:hAnsi="Cir Arial"/>
      <w:b/>
      <w:sz w:val="20"/>
      <w:szCs w:val="20"/>
      <w:u w:val="single"/>
    </w:rPr>
  </w:style>
  <w:style w:type="paragraph" w:styleId="Heading7">
    <w:name w:val="heading 7"/>
    <w:basedOn w:val="Normal"/>
    <w:next w:val="Normal"/>
    <w:link w:val="Heading7Char"/>
    <w:uiPriority w:val="99"/>
    <w:qFormat/>
    <w:rsid w:val="00A52152"/>
    <w:pPr>
      <w:keepNext/>
      <w:jc w:val="right"/>
      <w:outlineLvl w:val="6"/>
    </w:pPr>
    <w:rPr>
      <w:rFonts w:ascii="Cir Arial" w:hAnsi="Cir Arial"/>
      <w:szCs w:val="20"/>
    </w:rPr>
  </w:style>
  <w:style w:type="paragraph" w:styleId="Heading8">
    <w:name w:val="heading 8"/>
    <w:basedOn w:val="Normal"/>
    <w:next w:val="Normal"/>
    <w:link w:val="Heading8Char"/>
    <w:uiPriority w:val="99"/>
    <w:qFormat/>
    <w:rsid w:val="00A52152"/>
    <w:pPr>
      <w:keepNext/>
      <w:outlineLvl w:val="7"/>
    </w:pPr>
    <w:rPr>
      <w:rFonts w:ascii="Cir Arial" w:hAnsi="Cir Arial"/>
      <w:sz w:val="28"/>
      <w:szCs w:val="20"/>
    </w:rPr>
  </w:style>
  <w:style w:type="paragraph" w:styleId="Heading9">
    <w:name w:val="heading 9"/>
    <w:basedOn w:val="Normal"/>
    <w:next w:val="Normal"/>
    <w:link w:val="Heading9Char"/>
    <w:qFormat/>
    <w:rsid w:val="00A5215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9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99"/>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22"/>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uiPriority w:val="99"/>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uiPriority w:val="99"/>
    <w:rsid w:val="004A4EBD"/>
    <w:rPr>
      <w:rFonts w:ascii="Tahoma" w:hAnsi="Tahoma" w:cs="Tahoma"/>
      <w:kern w:val="18"/>
      <w:shd w:val="clear" w:color="auto" w:fill="000080"/>
      <w:lang w:val="en-GB"/>
    </w:rPr>
  </w:style>
  <w:style w:type="character" w:styleId="PageNumber">
    <w:name w:val="page number"/>
    <w:basedOn w:val="DefaultParagraphFont"/>
    <w:uiPriority w:val="99"/>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64139F"/>
    <w:rPr>
      <w:rFonts w:ascii="Arial" w:hAnsi="Arial" w:cs="Arial"/>
      <w:b/>
      <w:bCs/>
      <w:sz w:val="26"/>
      <w:szCs w:val="26"/>
      <w:lang w:val="en-GB"/>
    </w:rPr>
  </w:style>
  <w:style w:type="character" w:customStyle="1" w:styleId="Heading4Char">
    <w:name w:val="Heading 4 Char"/>
    <w:basedOn w:val="DefaultParagraphFont"/>
    <w:link w:val="Heading4"/>
    <w:uiPriority w:val="99"/>
    <w:rsid w:val="0064139F"/>
    <w:rPr>
      <w:rFonts w:ascii="..CTimes" w:hAnsi="..CTimes"/>
      <w:sz w:val="24"/>
    </w:rPr>
  </w:style>
  <w:style w:type="character" w:customStyle="1" w:styleId="Heading5Char">
    <w:name w:val="Heading 5 Char"/>
    <w:basedOn w:val="DefaultParagraphFont"/>
    <w:link w:val="Heading5"/>
    <w:uiPriority w:val="99"/>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uiPriority w:val="99"/>
    <w:unhideWhenUsed/>
    <w:rsid w:val="0064139F"/>
    <w:rPr>
      <w:sz w:val="20"/>
      <w:szCs w:val="20"/>
    </w:rPr>
  </w:style>
  <w:style w:type="character" w:customStyle="1" w:styleId="FootnoteTextChar">
    <w:name w:val="Footnote Text Char"/>
    <w:basedOn w:val="DefaultParagraphFont"/>
    <w:link w:val="FootnoteText"/>
    <w:uiPriority w:val="99"/>
    <w:rsid w:val="0064139F"/>
  </w:style>
  <w:style w:type="paragraph" w:styleId="Title">
    <w:name w:val="Title"/>
    <w:basedOn w:val="Normal"/>
    <w:link w:val="TitleChar"/>
    <w:uiPriority w:val="99"/>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4139F"/>
    <w:rPr>
      <w:rFonts w:ascii="Arial" w:hAnsi="Arial" w:cs="Arial"/>
      <w:b/>
      <w:bCs/>
      <w:kern w:val="28"/>
      <w:sz w:val="32"/>
      <w:szCs w:val="32"/>
    </w:rPr>
  </w:style>
  <w:style w:type="character" w:customStyle="1" w:styleId="BodyText3Char">
    <w:name w:val="Body Text 3 Char"/>
    <w:basedOn w:val="DefaultParagraphFont"/>
    <w:link w:val="BodyText31"/>
    <w:semiHidden/>
    <w:rsid w:val="0064139F"/>
    <w:rPr>
      <w:sz w:val="16"/>
      <w:szCs w:val="16"/>
    </w:rPr>
  </w:style>
  <w:style w:type="paragraph" w:styleId="BodyText31">
    <w:name w:val="Body Text 3"/>
    <w:basedOn w:val="Normal"/>
    <w:link w:val="BodyText3Char"/>
    <w:semiHidden/>
    <w:unhideWhenUsed/>
    <w:rsid w:val="0064139F"/>
    <w:pPr>
      <w:spacing w:after="120"/>
    </w:pPr>
    <w:rPr>
      <w:sz w:val="16"/>
      <w:szCs w:val="16"/>
    </w:rPr>
  </w:style>
  <w:style w:type="character" w:customStyle="1" w:styleId="BodyText3Char1">
    <w:name w:val="Body Text 3 Char1"/>
    <w:basedOn w:val="DefaultParagraphFont"/>
    <w:semiHidden/>
    <w:rsid w:val="0064139F"/>
    <w:rPr>
      <w:sz w:val="16"/>
      <w:szCs w:val="16"/>
    </w:rPr>
  </w:style>
  <w:style w:type="paragraph" w:customStyle="1" w:styleId="Default">
    <w:name w:val="Default"/>
    <w:uiPriority w:val="99"/>
    <w:rsid w:val="0064139F"/>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aliases w:val="Char Char1,Char Char Char Char Char Char,Char Char Char Char Char1,Char Char Char,Char Char Char Char Char Char1,Char Char Char Char Char Char Char,Char Char Char Char,Char Char Char1,Char Char Char Char Char1 Cha"/>
    <w:basedOn w:val="Normal"/>
    <w:link w:val="BodyTextIndentChar"/>
    <w:uiPriority w:val="99"/>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aliases w:val="Char Char1 Char1,Char Char Char Char Char Char Char2,Char Char Char Char Char1 Char1,Char Char Char Char2,Char Char Char Char Char Char1 Char1,Char Char Char Char Char Char Char Char1,Char Char Char Char Char,Char Char Char1 Char1"/>
    <w:basedOn w:val="DefaultParagraphFont"/>
    <w:link w:val="BodyTextIndent"/>
    <w:uiPriority w:val="99"/>
    <w:semiHidden/>
    <w:rsid w:val="0064139F"/>
    <w:rPr>
      <w:rFonts w:ascii="Calibri" w:eastAsia="Calibri" w:hAnsi="Calibri"/>
      <w:sz w:val="22"/>
      <w:szCs w:val="22"/>
    </w:rPr>
  </w:style>
  <w:style w:type="paragraph" w:styleId="CommentText">
    <w:name w:val="annotation text"/>
    <w:basedOn w:val="Normal"/>
    <w:link w:val="CommentTextChar"/>
    <w:uiPriority w:val="99"/>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 w:type="character" w:customStyle="1" w:styleId="Heading2Char">
    <w:name w:val="Heading 2 Char"/>
    <w:basedOn w:val="DefaultParagraphFont"/>
    <w:link w:val="Heading2"/>
    <w:uiPriority w:val="99"/>
    <w:rsid w:val="00A52152"/>
    <w:rPr>
      <w:rFonts w:ascii="..CTimes" w:hAnsi="..CTimes"/>
      <w:b/>
      <w:bCs/>
      <w:sz w:val="24"/>
    </w:rPr>
  </w:style>
  <w:style w:type="character" w:customStyle="1" w:styleId="Heading6Char">
    <w:name w:val="Heading 6 Char"/>
    <w:basedOn w:val="DefaultParagraphFont"/>
    <w:link w:val="Heading6"/>
    <w:uiPriority w:val="99"/>
    <w:rsid w:val="00A52152"/>
    <w:rPr>
      <w:rFonts w:ascii="Cir Arial" w:hAnsi="Cir Arial"/>
      <w:b/>
      <w:u w:val="single"/>
    </w:rPr>
  </w:style>
  <w:style w:type="character" w:customStyle="1" w:styleId="Heading7Char">
    <w:name w:val="Heading 7 Char"/>
    <w:basedOn w:val="DefaultParagraphFont"/>
    <w:link w:val="Heading7"/>
    <w:uiPriority w:val="99"/>
    <w:rsid w:val="00A52152"/>
    <w:rPr>
      <w:rFonts w:ascii="Cir Arial" w:hAnsi="Cir Arial"/>
      <w:sz w:val="24"/>
    </w:rPr>
  </w:style>
  <w:style w:type="character" w:customStyle="1" w:styleId="Heading8Char">
    <w:name w:val="Heading 8 Char"/>
    <w:basedOn w:val="DefaultParagraphFont"/>
    <w:link w:val="Heading8"/>
    <w:uiPriority w:val="99"/>
    <w:rsid w:val="00A52152"/>
    <w:rPr>
      <w:rFonts w:ascii="Cir Arial" w:hAnsi="Cir Arial"/>
      <w:sz w:val="28"/>
    </w:rPr>
  </w:style>
  <w:style w:type="character" w:customStyle="1" w:styleId="Heading9Char">
    <w:name w:val="Heading 9 Char"/>
    <w:basedOn w:val="DefaultParagraphFont"/>
    <w:link w:val="Heading9"/>
    <w:rsid w:val="00A52152"/>
    <w:rPr>
      <w:rFonts w:ascii="Cambria" w:hAnsi="Cambria"/>
      <w:sz w:val="22"/>
      <w:szCs w:val="22"/>
      <w:lang w:val="sr-Cyrl-CS"/>
    </w:rPr>
  </w:style>
  <w:style w:type="numbering" w:customStyle="1" w:styleId="NoList2">
    <w:name w:val="No List2"/>
    <w:next w:val="NoList"/>
    <w:uiPriority w:val="99"/>
    <w:semiHidden/>
    <w:unhideWhenUsed/>
    <w:rsid w:val="00A52152"/>
  </w:style>
  <w:style w:type="table" w:customStyle="1" w:styleId="TableGrid1">
    <w:name w:val="Table Grid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A52152"/>
    <w:rPr>
      <w:rFonts w:cs="Times New Roman"/>
    </w:rPr>
  </w:style>
  <w:style w:type="table" w:customStyle="1" w:styleId="TableGrid11">
    <w:name w:val="Table Grid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52152"/>
    <w:rPr>
      <w:rFonts w:ascii="Courier New" w:hAnsi="Courier New"/>
      <w:sz w:val="20"/>
      <w:szCs w:val="20"/>
      <w:lang w:eastAsia="zh-CN"/>
    </w:rPr>
  </w:style>
  <w:style w:type="character" w:customStyle="1" w:styleId="PlainTextChar">
    <w:name w:val="Plain Text Char"/>
    <w:basedOn w:val="DefaultParagraphFont"/>
    <w:link w:val="PlainText"/>
    <w:uiPriority w:val="99"/>
    <w:rsid w:val="00A52152"/>
    <w:rPr>
      <w:rFonts w:ascii="Courier New" w:hAnsi="Courier New"/>
      <w:lang w:eastAsia="zh-CN"/>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uiPriority w:val="99"/>
    <w:locked/>
    <w:rsid w:val="00A52152"/>
    <w:rPr>
      <w:rFonts w:cs="Times New Roman"/>
      <w:lang w:val="en-US" w:eastAsia="en-US"/>
    </w:rPr>
  </w:style>
  <w:style w:type="paragraph" w:customStyle="1" w:styleId="Normal1">
    <w:name w:val="Normal1"/>
    <w:basedOn w:val="Normal"/>
    <w:link w:val="normalChar"/>
    <w:uiPriority w:val="99"/>
    <w:rsid w:val="00A52152"/>
    <w:pPr>
      <w:spacing w:before="100" w:beforeAutospacing="1" w:after="100" w:afterAutospacing="1"/>
    </w:pPr>
  </w:style>
  <w:style w:type="character" w:customStyle="1" w:styleId="normalChar">
    <w:name w:val="normal Char"/>
    <w:basedOn w:val="DefaultParagraphFont"/>
    <w:link w:val="Normal1"/>
    <w:uiPriority w:val="99"/>
    <w:locked/>
    <w:rsid w:val="00A52152"/>
    <w:rPr>
      <w:sz w:val="24"/>
      <w:szCs w:val="24"/>
    </w:rPr>
  </w:style>
  <w:style w:type="table" w:customStyle="1" w:styleId="LightList1">
    <w:name w:val="Light List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A52152"/>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99"/>
    <w:qFormat/>
    <w:rsid w:val="00A52152"/>
    <w:rPr>
      <w:rFonts w:cs="Times New Roman"/>
      <w:i/>
      <w:iCs/>
      <w:color w:val="7F7F7F"/>
    </w:rPr>
  </w:style>
  <w:style w:type="table" w:styleId="MediumShading2-Accent5">
    <w:name w:val="Medium Shading 2 Accent 5"/>
    <w:basedOn w:val="TableNormal"/>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A52152"/>
    <w:rPr>
      <w:rFonts w:cs="Times New Roman"/>
      <w:sz w:val="16"/>
    </w:rPr>
  </w:style>
  <w:style w:type="paragraph" w:customStyle="1" w:styleId="ColorfulList-Accent11">
    <w:name w:val="Colorful List - Accent 11"/>
    <w:basedOn w:val="Normal"/>
    <w:link w:val="ColorfulList-Accent1Char"/>
    <w:uiPriority w:val="99"/>
    <w:rsid w:val="00A52152"/>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A52152"/>
    <w:rPr>
      <w:rFonts w:ascii="Calibri" w:hAnsi="Calibri"/>
      <w:lang w:val="sr-Latn-CS" w:eastAsia="sr-Latn-CS"/>
    </w:rPr>
  </w:style>
  <w:style w:type="paragraph" w:styleId="Caption">
    <w:name w:val="caption"/>
    <w:basedOn w:val="Normal"/>
    <w:next w:val="Normal"/>
    <w:uiPriority w:val="99"/>
    <w:qFormat/>
    <w:rsid w:val="00A52152"/>
    <w:pPr>
      <w:ind w:left="2160" w:hanging="1876"/>
    </w:pPr>
    <w:rPr>
      <w:rFonts w:ascii="..CTimes" w:hAnsi="..CTimes"/>
      <w:szCs w:val="20"/>
    </w:rPr>
  </w:style>
  <w:style w:type="paragraph" w:styleId="BodyTextIndent2">
    <w:name w:val="Body Text Indent 2"/>
    <w:basedOn w:val="Normal"/>
    <w:link w:val="BodyTextIndent2Char"/>
    <w:uiPriority w:val="99"/>
    <w:rsid w:val="00A52152"/>
    <w:pPr>
      <w:ind w:left="1440" w:hanging="1440"/>
      <w:jc w:val="both"/>
    </w:pPr>
    <w:rPr>
      <w:szCs w:val="20"/>
    </w:rPr>
  </w:style>
  <w:style w:type="character" w:customStyle="1" w:styleId="BodyTextIndent2Char">
    <w:name w:val="Body Text Indent 2 Char"/>
    <w:basedOn w:val="DefaultParagraphFont"/>
    <w:link w:val="BodyTextIndent2"/>
    <w:uiPriority w:val="99"/>
    <w:rsid w:val="00A52152"/>
    <w:rPr>
      <w:sz w:val="24"/>
    </w:rPr>
  </w:style>
  <w:style w:type="paragraph" w:styleId="BodyTextIndent3">
    <w:name w:val="Body Text Indent 3"/>
    <w:basedOn w:val="Normal"/>
    <w:link w:val="BodyTextIndent3Char"/>
    <w:uiPriority w:val="99"/>
    <w:rsid w:val="00A52152"/>
    <w:pPr>
      <w:ind w:right="-574" w:firstLine="720"/>
      <w:jc w:val="both"/>
    </w:pPr>
    <w:rPr>
      <w:sz w:val="28"/>
      <w:szCs w:val="20"/>
    </w:rPr>
  </w:style>
  <w:style w:type="character" w:customStyle="1" w:styleId="BodyTextIndent3Char">
    <w:name w:val="Body Text Indent 3 Char"/>
    <w:basedOn w:val="DefaultParagraphFont"/>
    <w:link w:val="BodyTextIndent3"/>
    <w:uiPriority w:val="99"/>
    <w:rsid w:val="00A52152"/>
    <w:rPr>
      <w:sz w:val="28"/>
    </w:rPr>
  </w:style>
  <w:style w:type="paragraph" w:styleId="List2">
    <w:name w:val="List 2"/>
    <w:basedOn w:val="Normal"/>
    <w:uiPriority w:val="99"/>
    <w:rsid w:val="00A52152"/>
    <w:pPr>
      <w:ind w:left="720" w:hanging="360"/>
    </w:pPr>
    <w:rPr>
      <w:sz w:val="20"/>
      <w:szCs w:val="20"/>
    </w:rPr>
  </w:style>
  <w:style w:type="paragraph" w:styleId="BodyTextFirstIndent2">
    <w:name w:val="Body Text First Indent 2"/>
    <w:basedOn w:val="BodyTextIndent"/>
    <w:link w:val="BodyTextFirstIndent2Char"/>
    <w:uiPriority w:val="99"/>
    <w:rsid w:val="00A52152"/>
    <w:pPr>
      <w:spacing w:line="240" w:lineRule="auto"/>
      <w:ind w:firstLine="210"/>
    </w:pPr>
    <w:rPr>
      <w:rFonts w:ascii="Times New Roman" w:eastAsia="Times New Roman" w:hAnsi="Times New Roman"/>
      <w:sz w:val="20"/>
      <w:szCs w:val="20"/>
    </w:rPr>
  </w:style>
  <w:style w:type="character" w:customStyle="1" w:styleId="BodyTextFirstIndent2Char">
    <w:name w:val="Body Text First Indent 2 Char"/>
    <w:basedOn w:val="BodyTextIndentChar"/>
    <w:link w:val="BodyTextFirstIndent2"/>
    <w:uiPriority w:val="99"/>
    <w:rsid w:val="00A52152"/>
    <w:rPr>
      <w:rFonts w:ascii="Calibri" w:eastAsia="Calibri" w:hAnsi="Calibri"/>
      <w:sz w:val="22"/>
      <w:szCs w:val="22"/>
    </w:rPr>
  </w:style>
  <w:style w:type="paragraph" w:customStyle="1" w:styleId="clan">
    <w:name w:val="clan"/>
    <w:basedOn w:val="Normal"/>
    <w:uiPriority w:val="99"/>
    <w:rsid w:val="00A52152"/>
    <w:pPr>
      <w:spacing w:before="240" w:after="120"/>
      <w:jc w:val="center"/>
    </w:pPr>
    <w:rPr>
      <w:rFonts w:ascii="Arial" w:hAnsi="Arial" w:cs="Arial"/>
      <w:b/>
      <w:bCs/>
    </w:rPr>
  </w:style>
  <w:style w:type="paragraph" w:customStyle="1" w:styleId="1">
    <w:name w:val="Ивана1"/>
    <w:basedOn w:val="Heading4"/>
    <w:uiPriority w:val="99"/>
    <w:rsid w:val="00A52152"/>
    <w:pPr>
      <w:keepLines/>
      <w:pBdr>
        <w:bottom w:val="single" w:sz="8" w:space="4" w:color="4F81BD"/>
      </w:pBdr>
      <w:spacing w:after="240" w:line="240" w:lineRule="atLeast"/>
      <w:ind w:left="709" w:hanging="709"/>
    </w:pPr>
    <w:rPr>
      <w:rFonts w:ascii="Arial" w:hAnsi="Arial" w:cs="Arial"/>
      <w:b/>
      <w:bCs/>
      <w:i/>
      <w:iCs/>
      <w:spacing w:val="-4"/>
      <w:kern w:val="28"/>
      <w:sz w:val="32"/>
      <w:szCs w:val="32"/>
      <w:lang w:val="sr-Cyrl-CS"/>
    </w:rPr>
  </w:style>
  <w:style w:type="paragraph" w:styleId="NoSpacing">
    <w:name w:val="No Spacing"/>
    <w:uiPriority w:val="99"/>
    <w:qFormat/>
    <w:rsid w:val="00A52152"/>
    <w:rPr>
      <w:rFonts w:ascii="Calibri" w:hAnsi="Calibri"/>
      <w:sz w:val="22"/>
      <w:szCs w:val="22"/>
    </w:rPr>
  </w:style>
  <w:style w:type="character" w:styleId="LineNumber">
    <w:name w:val="line number"/>
    <w:basedOn w:val="DefaultParagraphFont"/>
    <w:uiPriority w:val="99"/>
    <w:semiHidden/>
    <w:rsid w:val="00A52152"/>
    <w:rPr>
      <w:rFonts w:cs="Times New Roman"/>
    </w:rPr>
  </w:style>
  <w:style w:type="numbering" w:customStyle="1" w:styleId="NoList11">
    <w:name w:val="No List11"/>
    <w:next w:val="NoList"/>
    <w:uiPriority w:val="99"/>
    <w:semiHidden/>
    <w:unhideWhenUsed/>
    <w:rsid w:val="00A52152"/>
  </w:style>
  <w:style w:type="table" w:customStyle="1" w:styleId="TableGrid2">
    <w:name w:val="Table Grid2"/>
    <w:basedOn w:val="TableNormal"/>
    <w:next w:val="TableGrid"/>
    <w:rsid w:val="00A5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52152"/>
  </w:style>
  <w:style w:type="table" w:customStyle="1" w:styleId="TableGrid31">
    <w:name w:val="Table Grid31"/>
    <w:basedOn w:val="TableNormal"/>
    <w:next w:val="TableGrid"/>
    <w:uiPriority w:val="59"/>
    <w:rsid w:val="00A5215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A52152"/>
    <w:pPr>
      <w:spacing w:before="100" w:beforeAutospacing="1" w:after="100" w:afterAutospacing="1"/>
    </w:pPr>
  </w:style>
  <w:style w:type="table" w:customStyle="1" w:styleId="TableGrid111">
    <w:name w:val="Table Grid111"/>
    <w:basedOn w:val="TableNormal"/>
    <w:next w:val="TableGrid"/>
    <w:rsid w:val="00A52152"/>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52152"/>
    <w:pPr>
      <w:spacing w:before="100" w:beforeAutospacing="1" w:after="100" w:afterAutospacing="1"/>
    </w:pPr>
  </w:style>
  <w:style w:type="paragraph" w:styleId="Subtitle">
    <w:name w:val="Subtitle"/>
    <w:basedOn w:val="Normal"/>
    <w:next w:val="Normal"/>
    <w:link w:val="SubtitleChar1"/>
    <w:qFormat/>
    <w:rsid w:val="00A52152"/>
    <w:pPr>
      <w:spacing w:after="60"/>
      <w:jc w:val="center"/>
      <w:outlineLvl w:val="1"/>
    </w:pPr>
    <w:rPr>
      <w:rFonts w:ascii="Cambria" w:eastAsia="Calibri" w:hAnsi="Cambria"/>
    </w:rPr>
  </w:style>
  <w:style w:type="character" w:customStyle="1" w:styleId="SubtitleChar">
    <w:name w:val="Subtitle Char"/>
    <w:basedOn w:val="DefaultParagraphFont"/>
    <w:rsid w:val="00A5215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A52152"/>
    <w:rPr>
      <w:rFonts w:ascii="Cambria" w:eastAsia="Calibri" w:hAnsi="Cambria"/>
      <w:sz w:val="24"/>
      <w:szCs w:val="24"/>
    </w:rPr>
  </w:style>
  <w:style w:type="paragraph" w:styleId="NormalWeb">
    <w:name w:val="Normal (Web)"/>
    <w:basedOn w:val="Normal"/>
    <w:uiPriority w:val="99"/>
    <w:unhideWhenUsed/>
    <w:rsid w:val="00A52152"/>
    <w:pPr>
      <w:spacing w:before="100" w:beforeAutospacing="1" w:after="100" w:afterAutospacing="1"/>
    </w:pPr>
  </w:style>
  <w:style w:type="character" w:customStyle="1" w:styleId="naslov61">
    <w:name w:val="naslov61"/>
    <w:rsid w:val="00A52152"/>
    <w:rPr>
      <w:rFonts w:ascii="Arial" w:hAnsi="Arial" w:cs="Arial" w:hint="default"/>
      <w:b/>
      <w:bCs/>
      <w:strike w:val="0"/>
      <w:dstrike w:val="0"/>
      <w:color w:val="3B3B3B"/>
      <w:sz w:val="19"/>
      <w:szCs w:val="19"/>
      <w:u w:val="none"/>
      <w:effect w:val="none"/>
    </w:rPr>
  </w:style>
  <w:style w:type="paragraph" w:styleId="CommentSubject">
    <w:name w:val="annotation subject"/>
    <w:basedOn w:val="CommentText"/>
    <w:next w:val="CommentText"/>
    <w:link w:val="CommentSubjectChar"/>
    <w:uiPriority w:val="99"/>
    <w:semiHidden/>
    <w:unhideWhenUsed/>
    <w:rsid w:val="00A52152"/>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A52152"/>
    <w:rPr>
      <w:rFonts w:ascii="Calibri" w:eastAsia="Calibri" w:hAnsi="Calibri"/>
      <w:b/>
      <w:bCs/>
      <w:lang w:val="en-GB"/>
    </w:rPr>
  </w:style>
  <w:style w:type="character" w:customStyle="1" w:styleId="BodyTextChar1">
    <w:name w:val="Body Text Char1"/>
    <w:locked/>
    <w:rsid w:val="00A52152"/>
    <w:rPr>
      <w:rFonts w:ascii="Tahoma" w:eastAsia="Times New Roman" w:hAnsi="Tahoma" w:cs="Tahoma"/>
      <w:sz w:val="22"/>
      <w:szCs w:val="24"/>
      <w:lang w:val="sr-Cyrl-CS"/>
    </w:rPr>
  </w:style>
  <w:style w:type="paragraph" w:customStyle="1" w:styleId="normaluvuceni3">
    <w:name w:val="normal_uvuceni3"/>
    <w:basedOn w:val="Normal"/>
    <w:rsid w:val="00A5215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52152"/>
    <w:rPr>
      <w:sz w:val="24"/>
      <w:szCs w:val="24"/>
    </w:rPr>
  </w:style>
  <w:style w:type="paragraph" w:customStyle="1" w:styleId="Style">
    <w:name w:val="Style"/>
    <w:rsid w:val="00A52152"/>
    <w:pPr>
      <w:widowControl w:val="0"/>
      <w:autoSpaceDE w:val="0"/>
      <w:autoSpaceDN w:val="0"/>
      <w:adjustRightInd w:val="0"/>
    </w:pPr>
    <w:rPr>
      <w:rFonts w:ascii="Arial" w:hAnsi="Arial" w:cs="Arial"/>
      <w:sz w:val="24"/>
      <w:szCs w:val="24"/>
    </w:rPr>
  </w:style>
  <w:style w:type="paragraph" w:customStyle="1" w:styleId="Char">
    <w:name w:val="Char"/>
    <w:basedOn w:val="Normal"/>
    <w:rsid w:val="00A52152"/>
    <w:pPr>
      <w:spacing w:after="160" w:line="240" w:lineRule="exact"/>
    </w:pPr>
    <w:rPr>
      <w:rFonts w:ascii="Tahoma" w:hAnsi="Tahoma"/>
      <w:sz w:val="20"/>
      <w:szCs w:val="20"/>
    </w:rPr>
  </w:style>
  <w:style w:type="paragraph" w:customStyle="1" w:styleId="Normal2">
    <w:name w:val="Normal2"/>
    <w:basedOn w:val="Normal"/>
    <w:rsid w:val="00A5215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5215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5215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52152"/>
    <w:pPr>
      <w:spacing w:line="230" w:lineRule="atLeast"/>
      <w:ind w:firstLine="397"/>
      <w:jc w:val="both"/>
    </w:pPr>
    <w:rPr>
      <w:rFonts w:ascii="MyriadPro-Regular" w:hAnsi="MyriadPro-Regular" w:cs="MyriadPro-Regular"/>
      <w:sz w:val="20"/>
      <w:szCs w:val="20"/>
    </w:rPr>
  </w:style>
  <w:style w:type="character" w:customStyle="1" w:styleId="maincontent">
    <w:name w:val="maincontent"/>
    <w:basedOn w:val="DefaultParagraphFont"/>
    <w:rsid w:val="00A52152"/>
  </w:style>
  <w:style w:type="character" w:customStyle="1" w:styleId="mw-headline">
    <w:name w:val="mw-headline"/>
    <w:basedOn w:val="DefaultParagraphFont"/>
    <w:rsid w:val="00A52152"/>
  </w:style>
  <w:style w:type="character" w:customStyle="1" w:styleId="Bodytext6">
    <w:name w:val="Body text (6)_"/>
    <w:basedOn w:val="DefaultParagraphFont"/>
    <w:link w:val="Bodytext61"/>
    <w:locked/>
    <w:rsid w:val="00A52152"/>
    <w:rPr>
      <w:rFonts w:ascii="Arial" w:hAnsi="Arial" w:cs="Arial"/>
      <w:sz w:val="18"/>
      <w:szCs w:val="18"/>
      <w:shd w:val="clear" w:color="auto" w:fill="FFFFFF"/>
    </w:rPr>
  </w:style>
  <w:style w:type="paragraph" w:customStyle="1" w:styleId="Bodytext61">
    <w:name w:val="Body text (6)1"/>
    <w:basedOn w:val="Normal"/>
    <w:link w:val="Bodytext6"/>
    <w:rsid w:val="00A52152"/>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A52152"/>
    <w:rPr>
      <w:rFonts w:ascii="Arial" w:hAnsi="Arial" w:cs="Arial"/>
      <w:spacing w:val="0"/>
      <w:sz w:val="18"/>
      <w:szCs w:val="18"/>
      <w:shd w:val="clear" w:color="auto" w:fill="FFFFFF"/>
    </w:rPr>
  </w:style>
  <w:style w:type="character" w:customStyle="1" w:styleId="Bodytext693">
    <w:name w:val="Body text (6)93"/>
    <w:basedOn w:val="Bodytext6"/>
    <w:rsid w:val="00A52152"/>
    <w:rPr>
      <w:rFonts w:ascii="Arial" w:hAnsi="Arial" w:cs="Arial"/>
      <w:noProof/>
      <w:spacing w:val="0"/>
      <w:sz w:val="18"/>
      <w:szCs w:val="18"/>
      <w:shd w:val="clear" w:color="auto" w:fill="FFFFFF"/>
    </w:rPr>
  </w:style>
  <w:style w:type="character" w:customStyle="1" w:styleId="Bodytext690">
    <w:name w:val="Body text (6)90"/>
    <w:basedOn w:val="Bodytext6"/>
    <w:rsid w:val="00A52152"/>
    <w:rPr>
      <w:rFonts w:ascii="Arial" w:hAnsi="Arial" w:cs="Arial"/>
      <w:spacing w:val="0"/>
      <w:sz w:val="18"/>
      <w:szCs w:val="18"/>
      <w:shd w:val="clear" w:color="auto" w:fill="FFFFFF"/>
    </w:rPr>
  </w:style>
  <w:style w:type="character" w:customStyle="1" w:styleId="Bodytext684">
    <w:name w:val="Body text (6)84"/>
    <w:basedOn w:val="Bodytext6"/>
    <w:rsid w:val="00A52152"/>
    <w:rPr>
      <w:rFonts w:ascii="Arial" w:hAnsi="Arial" w:cs="Arial"/>
      <w:spacing w:val="0"/>
      <w:sz w:val="18"/>
      <w:szCs w:val="18"/>
      <w:shd w:val="clear" w:color="auto" w:fill="FFFFFF"/>
    </w:rPr>
  </w:style>
  <w:style w:type="character" w:customStyle="1" w:styleId="Bodytext675">
    <w:name w:val="Body text (6)75"/>
    <w:basedOn w:val="Bodytext6"/>
    <w:rsid w:val="00A52152"/>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A52152"/>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A52152"/>
    <w:rPr>
      <w:rFonts w:ascii="Arial" w:hAnsi="Arial" w:cs="Arial"/>
      <w:spacing w:val="0"/>
      <w:sz w:val="18"/>
      <w:szCs w:val="18"/>
      <w:shd w:val="clear" w:color="auto" w:fill="FFFFFF"/>
    </w:rPr>
  </w:style>
  <w:style w:type="numbering" w:customStyle="1" w:styleId="NoList21">
    <w:name w:val="No List21"/>
    <w:next w:val="NoList"/>
    <w:uiPriority w:val="99"/>
    <w:semiHidden/>
    <w:unhideWhenUsed/>
    <w:rsid w:val="00A52152"/>
  </w:style>
  <w:style w:type="table" w:customStyle="1" w:styleId="TableGrid21">
    <w:name w:val="Table Grid2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fan.jevtic@czodo.rs" TargetMode="External"/><Relationship Id="rId4" Type="http://schemas.openxmlformats.org/officeDocument/2006/relationships/settings" Target="settings.xml"/><Relationship Id="rId9" Type="http://schemas.openxmlformats.org/officeDocument/2006/relationships/hyperlink" Target="mailto:ivanar@czodo.r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3CF9-909D-40ED-9A80-E6A4C590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486</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13724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150</cp:revision>
  <cp:lastPrinted>2017-02-02T15:11:00Z</cp:lastPrinted>
  <dcterms:created xsi:type="dcterms:W3CDTF">2017-01-23T08:00:00Z</dcterms:created>
  <dcterms:modified xsi:type="dcterms:W3CDTF">2020-02-04T13:20:00Z</dcterms:modified>
</cp:coreProperties>
</file>