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47" w:rsidRPr="00611496" w:rsidRDefault="00EF7C47" w:rsidP="00EF7C47"/>
    <w:p w:rsidR="00EB114F" w:rsidRPr="00CA7B89" w:rsidRDefault="00EB114F" w:rsidP="00EB114F">
      <w:r>
        <w:rPr>
          <w:lang w:val="ru-RU"/>
        </w:rPr>
        <w:t>Број:</w:t>
      </w:r>
      <w:r w:rsidR="00CA7B89">
        <w:rPr>
          <w:lang w:val="ru-RU"/>
        </w:rPr>
        <w:t xml:space="preserve"> </w:t>
      </w:r>
      <w:r w:rsidR="00CA7B89">
        <w:rPr>
          <w:lang w:val="sr-Cyrl-CS"/>
        </w:rPr>
        <w:t>П</w:t>
      </w:r>
      <w:r w:rsidR="00D76302">
        <w:rPr>
          <w:lang w:val="ru-RU"/>
        </w:rPr>
        <w:t>- КД- 1</w:t>
      </w:r>
      <w:r w:rsidR="00D76302">
        <w:rPr>
          <w:lang w:val="sr-Latn-RS"/>
        </w:rPr>
        <w:t>0</w:t>
      </w:r>
      <w:r w:rsidR="00D76302">
        <w:rPr>
          <w:lang w:val="ru-RU"/>
        </w:rPr>
        <w:t>/20</w:t>
      </w:r>
      <w:r w:rsidR="00D76302">
        <w:rPr>
          <w:lang w:val="sr-Latn-RS"/>
        </w:rPr>
        <w:t>20</w:t>
      </w:r>
      <w:r w:rsidR="00CA7B89">
        <w:rPr>
          <w:lang w:val="ru-RU"/>
        </w:rPr>
        <w:t xml:space="preserve">- </w:t>
      </w:r>
      <w:r w:rsidR="00CA7B89">
        <w:t>1</w:t>
      </w:r>
    </w:p>
    <w:p w:rsidR="00EB114F" w:rsidRDefault="00EB114F" w:rsidP="00EB114F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D76302">
        <w:rPr>
          <w:lang w:val="sr-Cyrl-CS"/>
        </w:rPr>
        <w:t>2</w:t>
      </w:r>
      <w:r w:rsidR="00D76302">
        <w:rPr>
          <w:lang w:val="sr-Latn-RS"/>
        </w:rPr>
        <w:t>7</w:t>
      </w:r>
      <w:r>
        <w:rPr>
          <w:lang w:val="sr-Cyrl-CS"/>
        </w:rPr>
        <w:t>.</w:t>
      </w:r>
      <w:r>
        <w:rPr>
          <w:lang w:val="en-GB"/>
        </w:rPr>
        <w:t>0</w:t>
      </w:r>
      <w:r w:rsidR="00D76302">
        <w:rPr>
          <w:lang w:val="sr-Latn-RS"/>
        </w:rPr>
        <w:t>4</w:t>
      </w:r>
      <w:r w:rsidR="00D76302">
        <w:rPr>
          <w:lang w:val="sr-Cyrl-CS"/>
        </w:rPr>
        <w:t>.20</w:t>
      </w:r>
      <w:r w:rsidR="00D76302">
        <w:rPr>
          <w:lang w:val="sr-Latn-RS"/>
        </w:rPr>
        <w:t>20</w:t>
      </w:r>
      <w:r>
        <w:rPr>
          <w:lang w:val="sr-Cyrl-CS"/>
        </w:rPr>
        <w:t>. године</w:t>
      </w:r>
    </w:p>
    <w:p w:rsidR="00EB114F" w:rsidRDefault="00EB114F" w:rsidP="00EB114F">
      <w:pPr>
        <w:rPr>
          <w:lang w:val="sr-Cyrl-CS"/>
        </w:rPr>
      </w:pPr>
    </w:p>
    <w:p w:rsidR="00862537" w:rsidRDefault="00862537" w:rsidP="00862537">
      <w:pPr>
        <w:rPr>
          <w:lang w:val="sr-Cyrl-CS"/>
        </w:rPr>
      </w:pPr>
    </w:p>
    <w:p w:rsidR="00A527C8" w:rsidRPr="00A527C8" w:rsidRDefault="00A527C8" w:rsidP="00862537">
      <w:pPr>
        <w:rPr>
          <w:lang w:val="sr-Cyrl-CS"/>
        </w:rPr>
      </w:pPr>
    </w:p>
    <w:p w:rsidR="00862537" w:rsidRPr="004C1FFD" w:rsidRDefault="00862537" w:rsidP="004C1FFD">
      <w:pPr>
        <w:jc w:val="both"/>
        <w:rPr>
          <w:b/>
          <w:color w:val="000000"/>
          <w:lang w:val="en-GB" w:eastAsia="sr-Cyrl-CS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мале вредности </w:t>
      </w:r>
      <w:r w:rsidRPr="00E5451C">
        <w:rPr>
          <w:lang w:val="sr-Cyrl-CS"/>
        </w:rPr>
        <w:t xml:space="preserve">бр. </w:t>
      </w:r>
      <w:r w:rsidR="00D76302">
        <w:rPr>
          <w:lang w:val="sr-Cyrl-CS"/>
        </w:rPr>
        <w:t>1</w:t>
      </w:r>
      <w:r w:rsidR="00D76302">
        <w:rPr>
          <w:lang w:val="sr-Latn-RS"/>
        </w:rPr>
        <w:t>0</w:t>
      </w:r>
      <w:r>
        <w:t>/</w:t>
      </w:r>
      <w:r w:rsidR="00D76302">
        <w:rPr>
          <w:lang w:val="sr-Cyrl-CS"/>
        </w:rPr>
        <w:t>2020</w:t>
      </w:r>
      <w:r>
        <w:t>-</w:t>
      </w:r>
      <w:r w:rsidR="004C1FFD">
        <w:rPr>
          <w:lang w:val="sr-Cyrl-CS"/>
        </w:rPr>
        <w:t xml:space="preserve"> </w:t>
      </w:r>
      <w:r w:rsidR="004C1FFD" w:rsidRPr="004C1FFD">
        <w:rPr>
          <w:color w:val="000000"/>
          <w:lang w:val="sr-Cyrl-CS" w:eastAsia="sr-Cyrl-CS"/>
        </w:rPr>
        <w:t>Набавка услуге организованог комби превоза за потребе Центра за заштиту одојчади, деце и омладине</w:t>
      </w:r>
      <w:r w:rsidRPr="00E5451C">
        <w:rPr>
          <w:lang w:val="sr-Cyrl-CS"/>
        </w:rPr>
        <w:t xml:space="preserve">, поводом  </w:t>
      </w:r>
      <w:r w:rsidRPr="00E5451C">
        <w:rPr>
          <w:bCs/>
          <w:lang w:val="sr-Cyrl-CS"/>
        </w:rPr>
        <w:t>Ваш</w:t>
      </w:r>
      <w:r w:rsidR="004C1FFD">
        <w:rPr>
          <w:bCs/>
          <w:lang w:val="sr-Cyrl-CS"/>
        </w:rPr>
        <w:t xml:space="preserve">их </w:t>
      </w:r>
      <w:r w:rsidRPr="00E5451C">
        <w:rPr>
          <w:bCs/>
          <w:lang w:val="sr-Cyrl-CS"/>
        </w:rPr>
        <w:t xml:space="preserve">питања, </w:t>
      </w:r>
      <w:r>
        <w:rPr>
          <w:lang w:val="sr-Latn-CS"/>
        </w:rPr>
        <w:t xml:space="preserve">достављамо </w:t>
      </w:r>
      <w:r w:rsidR="00A527C8">
        <w:rPr>
          <w:lang w:val="sr-Cyrl-CS"/>
        </w:rPr>
        <w:t>одговоре</w:t>
      </w:r>
      <w:r w:rsidRPr="00E5451C">
        <w:rPr>
          <w:lang w:val="sr-Cyrl-CS"/>
        </w:rPr>
        <w:t xml:space="preserve">: </w:t>
      </w:r>
    </w:p>
    <w:p w:rsidR="00862537" w:rsidRPr="004C1FFD" w:rsidRDefault="00862537" w:rsidP="00862537">
      <w:pPr>
        <w:jc w:val="both"/>
        <w:rPr>
          <w:lang w:val="sr-Cyrl-CS"/>
        </w:rPr>
      </w:pPr>
    </w:p>
    <w:p w:rsidR="00862537" w:rsidRPr="00862537" w:rsidRDefault="00862537" w:rsidP="00862537">
      <w:pPr>
        <w:jc w:val="both"/>
        <w:rPr>
          <w:lang w:val="en-GB"/>
        </w:rPr>
      </w:pPr>
      <w:r>
        <w:rPr>
          <w:lang w:val="sr-Cyrl-CS"/>
        </w:rPr>
        <w:t>Питање:</w:t>
      </w:r>
    </w:p>
    <w:p w:rsidR="00D76302" w:rsidRDefault="00D76302" w:rsidP="00D76302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000000"/>
        </w:rPr>
        <w:t>1.</w:t>
      </w:r>
      <w:r>
        <w:rPr>
          <w:color w:val="222222"/>
        </w:rPr>
        <w:t xml:space="preserve"> </w:t>
      </w:r>
      <w:proofErr w:type="spellStart"/>
      <w:r>
        <w:rPr>
          <w:rFonts w:ascii="Arial" w:hAnsi="Arial" w:cs="Arial"/>
          <w:color w:val="000000"/>
        </w:rPr>
        <w:t>Uvidom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dokumentaciju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uocili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nedostatak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potrazivanja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svih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dokaza</w:t>
      </w:r>
      <w:proofErr w:type="spellEnd"/>
      <w:proofErr w:type="gramStart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od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narucioca,a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koji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odnosi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clan. 75</w:t>
      </w:r>
      <w:proofErr w:type="gramStart"/>
      <w:r>
        <w:rPr>
          <w:rFonts w:ascii="Arial" w:hAnsi="Arial" w:cs="Arial"/>
          <w:color w:val="000000"/>
        </w:rPr>
        <w:t>.stav</w:t>
      </w:r>
      <w:proofErr w:type="gramEnd"/>
      <w:r>
        <w:rPr>
          <w:rFonts w:ascii="Arial" w:hAnsi="Arial" w:cs="Arial"/>
          <w:color w:val="000000"/>
        </w:rPr>
        <w:t xml:space="preserve"> 5 </w:t>
      </w:r>
      <w:proofErr w:type="spellStart"/>
      <w:r>
        <w:rPr>
          <w:rFonts w:ascii="Arial" w:hAnsi="Arial" w:cs="Arial"/>
          <w:color w:val="000000"/>
        </w:rPr>
        <w:t>zakona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javnim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nabavkama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glasi</w:t>
      </w:r>
      <w:proofErr w:type="spellEnd"/>
      <w:r>
        <w:rPr>
          <w:rFonts w:ascii="Arial" w:hAnsi="Arial" w:cs="Arial"/>
          <w:color w:val="000000"/>
        </w:rPr>
        <w:t>:</w:t>
      </w:r>
    </w:p>
    <w:p w:rsidR="00D76302" w:rsidRDefault="00D76302" w:rsidP="00D76302">
      <w:pPr>
        <w:pStyle w:val="NormalWeb"/>
        <w:shd w:val="clear" w:color="auto" w:fill="FFFFFF"/>
        <w:spacing w:after="150" w:afterAutospacing="0"/>
        <w:rPr>
          <w:color w:val="222222"/>
        </w:rPr>
      </w:pPr>
      <w:r>
        <w:rPr>
          <w:rFonts w:ascii="Arial" w:hAnsi="Arial" w:cs="Arial"/>
          <w:color w:val="FF0000"/>
          <w:sz w:val="18"/>
          <w:szCs w:val="18"/>
        </w:rPr>
        <w:t xml:space="preserve">5) </w:t>
      </w:r>
      <w:proofErr w:type="gramStart"/>
      <w:r>
        <w:rPr>
          <w:rFonts w:ascii="Arial" w:hAnsi="Arial" w:cs="Arial"/>
          <w:color w:val="FF0000"/>
          <w:sz w:val="18"/>
          <w:szCs w:val="18"/>
        </w:rPr>
        <w:t>da</w:t>
      </w:r>
      <w:proofErr w:type="gram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ima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važeću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dozvolu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nadležnog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organa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za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obavljanje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delatnosti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koja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predmet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javne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nabavke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ako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takva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dozvola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predviđena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posebnim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propisom</w:t>
      </w:r>
      <w:proofErr w:type="spellEnd"/>
      <w:r>
        <w:rPr>
          <w:rFonts w:ascii="Arial" w:hAnsi="Arial" w:cs="Arial"/>
          <w:color w:val="FF0000"/>
          <w:sz w:val="18"/>
          <w:szCs w:val="18"/>
        </w:rPr>
        <w:t>.</w:t>
      </w:r>
      <w:r>
        <w:rPr>
          <w:rFonts w:ascii="Arial" w:hAnsi="Arial" w:cs="Arial"/>
          <w:color w:val="004000"/>
          <w:sz w:val="18"/>
          <w:szCs w:val="18"/>
        </w:rPr>
        <w:t> </w:t>
      </w:r>
    </w:p>
    <w:p w:rsidR="00D76302" w:rsidRDefault="00D76302" w:rsidP="00D76302">
      <w:pPr>
        <w:pStyle w:val="NormalWeb"/>
        <w:shd w:val="clear" w:color="auto" w:fill="FFFFFF"/>
        <w:spacing w:after="150" w:afterAutospacing="0"/>
        <w:rPr>
          <w:color w:val="22222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Obzirom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da se 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dokumentaciji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javne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nabavke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delu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tehnicke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</w:t>
      </w:r>
      <w:r>
        <w:rPr>
          <w:rFonts w:ascii="Arial" w:hAnsi="Arial" w:cs="Arial"/>
          <w:color w:val="222222"/>
          <w:sz w:val="18"/>
          <w:szCs w:val="18"/>
        </w:rPr>
        <w:t>ecifikacije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nalaze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putnicka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vozila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(do 9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mesta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za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koja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potrebno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resenje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obavljanju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LIMO SERVISA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koju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izdaje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Gradski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sekretarijat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za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javni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saobracaj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skladu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za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clanom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137a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zakona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prevozu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putnika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drumskom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saobracaju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31/2019 i 9/2020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,obavezno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je u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clanu75,stav 5 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zakona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javnim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nabavkama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dostaviti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istu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prilikom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ucesca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postupku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javne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nabavke</w:t>
      </w:r>
      <w:proofErr w:type="spellEnd"/>
    </w:p>
    <w:p w:rsidR="00D76302" w:rsidRDefault="00D76302" w:rsidP="00D76302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D76302" w:rsidRDefault="00D76302" w:rsidP="00D76302">
      <w:pPr>
        <w:shd w:val="clear" w:color="auto" w:fill="FFFFFF"/>
        <w:rPr>
          <w:color w:val="222222"/>
        </w:rPr>
      </w:pPr>
      <w:proofErr w:type="spellStart"/>
      <w:r>
        <w:rPr>
          <w:rFonts w:ascii="Arial" w:hAnsi="Arial" w:cs="Arial"/>
          <w:color w:val="222222"/>
        </w:rPr>
        <w:t>Podsecamo</w:t>
      </w:r>
      <w:proofErr w:type="spellEnd"/>
      <w:r>
        <w:rPr>
          <w:rFonts w:ascii="Arial" w:hAnsi="Arial" w:cs="Arial"/>
          <w:color w:val="222222"/>
        </w:rPr>
        <w:t xml:space="preserve"> Vas da se </w:t>
      </w:r>
      <w:proofErr w:type="spellStart"/>
      <w:r>
        <w:rPr>
          <w:rFonts w:ascii="Arial" w:hAnsi="Arial" w:cs="Arial"/>
          <w:color w:val="222222"/>
        </w:rPr>
        <w:t>podela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vozila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vrsi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prema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sledecem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pravilniku</w:t>
      </w:r>
      <w:proofErr w:type="spellEnd"/>
      <w:r>
        <w:rPr>
          <w:rFonts w:ascii="Arial" w:hAnsi="Arial" w:cs="Arial"/>
          <w:color w:val="222222"/>
        </w:rPr>
        <w:t>:</w:t>
      </w:r>
    </w:p>
    <w:p w:rsidR="00D76302" w:rsidRDefault="00D76302" w:rsidP="00D76302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D76302" w:rsidRDefault="00D76302" w:rsidP="00D76302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PRAVILNIK O PODELI MOTORNIH I PRIKLJUČNIH VOZILA I TEHNIČKIM USLOVIMA ZA VOZILA U SAOBRAĆAJU NA PUTEVIMA</w:t>
      </w:r>
    </w:p>
    <w:p w:rsidR="00D76302" w:rsidRDefault="00D76302" w:rsidP="00D76302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 xml:space="preserve">("Sl.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glasnik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RS", br. 40/2012, 102/2012, 19/2013, 41/2013, 102/2014, 41/2015, 78/2015, 111/2015, 14/2016, 108/2016, 7/2017 -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ispr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., 63/2017, 45/2018, 70/2018, 95/2018, 104/2018 i 93/2019)  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definiše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podelu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vozila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sledećem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kriterijumu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Vrsta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M1 -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putničko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vozilo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jeste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vozilo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vrste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koje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ima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najviše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devet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sedišta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uključujući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sedište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vozača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Vrsta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M2 -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laki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autobus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jeste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vozilo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vrste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više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devet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sedišta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uključujući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sedište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vozača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čija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najveća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dozvoljena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masa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ne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prelazi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5 t 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koja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mogu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imati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mesta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stajanje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Vrsta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M3 -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teški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autobus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jeste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vozilo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vrste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više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devet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sedišta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uključujući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sedište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vozača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čija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najveća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dozvoljena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masa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prelazi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5 t 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koja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mogu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imati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mesta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stajanje</w:t>
      </w:r>
      <w:proofErr w:type="spellEnd"/>
    </w:p>
    <w:p w:rsidR="00D76302" w:rsidRDefault="00D76302" w:rsidP="00D76302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D76302" w:rsidRDefault="00D76302" w:rsidP="00D76302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Iz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ovoga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proizilazi</w:t>
      </w:r>
      <w:proofErr w:type="spellEnd"/>
      <w:r>
        <w:rPr>
          <w:rFonts w:ascii="Arial" w:hAnsi="Arial" w:cs="Arial"/>
          <w:color w:val="222222"/>
        </w:rPr>
        <w:t xml:space="preserve"> da </w:t>
      </w:r>
      <w:proofErr w:type="spellStart"/>
      <w:r>
        <w:rPr>
          <w:rFonts w:ascii="Arial" w:hAnsi="Arial" w:cs="Arial"/>
          <w:color w:val="222222"/>
        </w:rPr>
        <w:t>vozila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koja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navedena</w:t>
      </w:r>
      <w:proofErr w:type="spellEnd"/>
      <w:r>
        <w:rPr>
          <w:rFonts w:ascii="Arial" w:hAnsi="Arial" w:cs="Arial"/>
          <w:color w:val="222222"/>
        </w:rPr>
        <w:t xml:space="preserve"> u </w:t>
      </w:r>
      <w:proofErr w:type="spellStart"/>
      <w:r>
        <w:rPr>
          <w:rFonts w:ascii="Arial" w:hAnsi="Arial" w:cs="Arial"/>
          <w:color w:val="222222"/>
        </w:rPr>
        <w:t>tenderskoj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dokumentaciji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nazivom</w:t>
      </w:r>
      <w:proofErr w:type="spellEnd"/>
      <w:r>
        <w:rPr>
          <w:rFonts w:ascii="Arial" w:hAnsi="Arial" w:cs="Arial"/>
          <w:b/>
          <w:bCs/>
          <w:color w:val="222222"/>
        </w:rPr>
        <w:t> "kombi" </w:t>
      </w:r>
      <w:proofErr w:type="spellStart"/>
      <w:r>
        <w:rPr>
          <w:rFonts w:ascii="Arial" w:hAnsi="Arial" w:cs="Arial"/>
          <w:color w:val="222222"/>
        </w:rPr>
        <w:t>nisu</w:t>
      </w:r>
      <w:proofErr w:type="spellEnd"/>
      <w:r>
        <w:rPr>
          <w:rFonts w:ascii="Arial" w:hAnsi="Arial" w:cs="Arial"/>
          <w:color w:val="222222"/>
        </w:rPr>
        <w:t xml:space="preserve"> u </w:t>
      </w:r>
      <w:proofErr w:type="spellStart"/>
      <w:r>
        <w:rPr>
          <w:rFonts w:ascii="Arial" w:hAnsi="Arial" w:cs="Arial"/>
          <w:color w:val="222222"/>
        </w:rPr>
        <w:t>skladu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kategotrizacijom,vec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su</w:t>
      </w:r>
      <w:proofErr w:type="spellEnd"/>
      <w:r>
        <w:rPr>
          <w:rFonts w:ascii="Arial" w:hAnsi="Arial" w:cs="Arial"/>
          <w:color w:val="222222"/>
        </w:rPr>
        <w:t xml:space="preserve"> to </w:t>
      </w:r>
      <w:proofErr w:type="spellStart"/>
      <w:r>
        <w:rPr>
          <w:rFonts w:ascii="Arial" w:hAnsi="Arial" w:cs="Arial"/>
          <w:color w:val="222222"/>
        </w:rPr>
        <w:t>vozila</w:t>
      </w:r>
      <w:proofErr w:type="spellEnd"/>
      <w:r>
        <w:rPr>
          <w:rFonts w:ascii="Arial" w:hAnsi="Arial" w:cs="Arial"/>
          <w:color w:val="222222"/>
        </w:rPr>
        <w:t xml:space="preserve"> M1 </w:t>
      </w:r>
      <w:proofErr w:type="spellStart"/>
      <w:r>
        <w:rPr>
          <w:rFonts w:ascii="Arial" w:hAnsi="Arial" w:cs="Arial"/>
          <w:color w:val="222222"/>
        </w:rPr>
        <w:t>kategorije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putnickih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vozila</w:t>
      </w:r>
      <w:proofErr w:type="spellEnd"/>
      <w:r>
        <w:rPr>
          <w:rFonts w:ascii="Arial" w:hAnsi="Arial" w:cs="Arial"/>
          <w:color w:val="222222"/>
        </w:rPr>
        <w:t xml:space="preserve">.  </w:t>
      </w:r>
      <w:proofErr w:type="spellStart"/>
      <w:r>
        <w:rPr>
          <w:rFonts w:ascii="Arial" w:hAnsi="Arial" w:cs="Arial"/>
          <w:color w:val="222222"/>
        </w:rPr>
        <w:t>Molim</w:t>
      </w:r>
      <w:proofErr w:type="spellEnd"/>
      <w:r>
        <w:rPr>
          <w:rFonts w:ascii="Arial" w:hAnsi="Arial" w:cs="Arial"/>
          <w:color w:val="222222"/>
        </w:rPr>
        <w:t xml:space="preserve"> Vas da </w:t>
      </w:r>
      <w:proofErr w:type="gramStart"/>
      <w:r>
        <w:rPr>
          <w:rFonts w:ascii="Arial" w:hAnsi="Arial" w:cs="Arial"/>
          <w:color w:val="222222"/>
        </w:rPr>
        <w:t>se  </w:t>
      </w:r>
      <w:proofErr w:type="spellStart"/>
      <w:r>
        <w:rPr>
          <w:rFonts w:ascii="Arial" w:hAnsi="Arial" w:cs="Arial"/>
          <w:color w:val="222222"/>
        </w:rPr>
        <w:t>promeni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vrsta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vozila</w:t>
      </w:r>
      <w:proofErr w:type="spellEnd"/>
      <w:r>
        <w:rPr>
          <w:rFonts w:ascii="Arial" w:hAnsi="Arial" w:cs="Arial"/>
          <w:color w:val="222222"/>
        </w:rPr>
        <w:t xml:space="preserve"> u </w:t>
      </w:r>
      <w:proofErr w:type="spellStart"/>
      <w:r>
        <w:rPr>
          <w:rFonts w:ascii="Arial" w:hAnsi="Arial" w:cs="Arial"/>
          <w:color w:val="222222"/>
        </w:rPr>
        <w:t>tenderskoj</w:t>
      </w:r>
      <w:proofErr w:type="spellEnd"/>
      <w:r>
        <w:rPr>
          <w:rFonts w:ascii="Arial" w:hAnsi="Arial" w:cs="Arial"/>
          <w:color w:val="222222"/>
        </w:rPr>
        <w:t xml:space="preserve">  </w:t>
      </w:r>
      <w:proofErr w:type="spellStart"/>
      <w:r>
        <w:rPr>
          <w:rFonts w:ascii="Arial" w:hAnsi="Arial" w:cs="Arial"/>
          <w:color w:val="222222"/>
        </w:rPr>
        <w:t>dokumentaciji</w:t>
      </w:r>
      <w:proofErr w:type="spellEnd"/>
      <w:r>
        <w:rPr>
          <w:rFonts w:ascii="Arial" w:hAnsi="Arial" w:cs="Arial"/>
          <w:color w:val="222222"/>
        </w:rPr>
        <w:t>.</w:t>
      </w:r>
    </w:p>
    <w:p w:rsidR="00D76302" w:rsidRDefault="00D76302" w:rsidP="00D76302">
      <w:pPr>
        <w:shd w:val="clear" w:color="auto" w:fill="FFFFFF"/>
        <w:rPr>
          <w:color w:val="222222"/>
        </w:rPr>
      </w:pPr>
    </w:p>
    <w:p w:rsidR="00D76302" w:rsidRDefault="00D76302" w:rsidP="00D76302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color w:val="222222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Zakon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prevozu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putnika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drumskom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saobracaju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31/2019 i 9/2020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clanu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137d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definise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sledece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D76302" w:rsidRDefault="00D76302" w:rsidP="00D76302">
      <w:pPr>
        <w:shd w:val="clear" w:color="auto" w:fill="FFFFFF"/>
        <w:rPr>
          <w:color w:val="222222"/>
        </w:rPr>
      </w:pPr>
      <w:proofErr w:type="spellStart"/>
      <w:r>
        <w:rPr>
          <w:rFonts w:ascii="Arial" w:hAnsi="Arial" w:cs="Arial"/>
          <w:color w:val="FF0000"/>
          <w:sz w:val="18"/>
          <w:szCs w:val="18"/>
        </w:rPr>
        <w:t>Cena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prevoza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obračunava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FF0000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osnovu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jedinice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vremena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čas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ili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dan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),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pri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čemu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trajanje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prevoza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ne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može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biti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kraće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od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tri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časa</w:t>
      </w:r>
      <w:proofErr w:type="spellEnd"/>
      <w:r>
        <w:rPr>
          <w:rFonts w:ascii="Arial" w:hAnsi="Arial" w:cs="Arial"/>
          <w:color w:val="FF0000"/>
          <w:sz w:val="18"/>
          <w:szCs w:val="18"/>
        </w:rPr>
        <w:t>. </w:t>
      </w:r>
    </w:p>
    <w:p w:rsidR="00D76302" w:rsidRDefault="00D76302" w:rsidP="00D76302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D76302" w:rsidRDefault="00D76302" w:rsidP="00D76302">
      <w:pPr>
        <w:shd w:val="clear" w:color="auto" w:fill="FFFFFF"/>
        <w:rPr>
          <w:color w:val="222222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Iz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ovoga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proizilazi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da u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tenderskoj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dokumentaciji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moze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stajati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cena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angazovanja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</w:rPr>
        <w:t>  250km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dnevno,vec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mora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biti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definisano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dnevno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angazovanje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vozila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radnim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satima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dnevnom,mesecnom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ili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godisnjem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nivou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zavisnosti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potreba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narucioca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D76302" w:rsidRDefault="00D76302" w:rsidP="00D76302">
      <w:pPr>
        <w:shd w:val="clear" w:color="auto" w:fill="FFFFFF"/>
        <w:rPr>
          <w:color w:val="222222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Molim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Vas da se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izvrsi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promena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tenderskoj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dokumentaciji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skladu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sa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zakonom</w:t>
      </w:r>
      <w:proofErr w:type="spellEnd"/>
    </w:p>
    <w:p w:rsidR="00D76302" w:rsidRDefault="00D76302" w:rsidP="00D7630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  <w:lang w:val="sr-Latn-RS"/>
        </w:rPr>
      </w:pPr>
    </w:p>
    <w:p w:rsidR="00D76302" w:rsidRDefault="00D76302" w:rsidP="004C1FFD">
      <w:pPr>
        <w:shd w:val="clear" w:color="auto" w:fill="FFFFFF"/>
        <w:spacing w:line="360" w:lineRule="atLeast"/>
        <w:rPr>
          <w:rFonts w:ascii="Helvetica" w:hAnsi="Helvetica"/>
          <w:color w:val="000000"/>
          <w:lang w:val="sr-Latn-RS"/>
        </w:rPr>
      </w:pPr>
    </w:p>
    <w:p w:rsidR="00D76302" w:rsidRPr="00D76302" w:rsidRDefault="00D76302" w:rsidP="004C1FFD">
      <w:pPr>
        <w:shd w:val="clear" w:color="auto" w:fill="FFFFFF"/>
        <w:spacing w:line="360" w:lineRule="atLeast"/>
        <w:rPr>
          <w:rFonts w:ascii="Helvetica" w:hAnsi="Helvetica"/>
          <w:color w:val="000000"/>
          <w:lang w:val="sr-Latn-RS"/>
        </w:rPr>
      </w:pP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Tahoma" w:hAnsi="Tahoma" w:cs="Tahoma"/>
          <w:i/>
          <w:iCs/>
          <w:color w:val="000000"/>
          <w:sz w:val="22"/>
          <w:szCs w:val="22"/>
          <w:lang w:val="sr-Cyrl-RS"/>
        </w:rPr>
        <w:t> </w:t>
      </w:r>
    </w:p>
    <w:p w:rsidR="004C1FFD" w:rsidRPr="00A527C8" w:rsidRDefault="004C1FFD" w:rsidP="00A527C8">
      <w:pPr>
        <w:rPr>
          <w:bCs/>
          <w:iCs/>
          <w:lang w:val="sr-Cyrl-CS"/>
        </w:rPr>
      </w:pPr>
    </w:p>
    <w:p w:rsidR="00A527C8" w:rsidRDefault="00862537" w:rsidP="00862537">
      <w:pPr>
        <w:autoSpaceDE w:val="0"/>
        <w:autoSpaceDN w:val="0"/>
        <w:adjustRightInd w:val="0"/>
        <w:rPr>
          <w:bCs/>
          <w:iCs/>
          <w:lang w:val="sr-Cyrl-CS"/>
        </w:rPr>
      </w:pPr>
      <w:r w:rsidRPr="00862537">
        <w:rPr>
          <w:bCs/>
          <w:iCs/>
          <w:lang w:val="sr-Cyrl-CS"/>
        </w:rPr>
        <w:t>Одговори:</w:t>
      </w:r>
    </w:p>
    <w:p w:rsidR="00A527C8" w:rsidRDefault="00A527C8" w:rsidP="00862537">
      <w:pPr>
        <w:autoSpaceDE w:val="0"/>
        <w:autoSpaceDN w:val="0"/>
        <w:adjustRightInd w:val="0"/>
        <w:rPr>
          <w:bCs/>
          <w:iCs/>
          <w:lang w:val="sr-Cyrl-CS"/>
        </w:rPr>
      </w:pPr>
    </w:p>
    <w:p w:rsidR="0069473E" w:rsidRPr="0069473E" w:rsidRDefault="0069473E" w:rsidP="0069473E">
      <w:pPr>
        <w:pStyle w:val="ListParagraph"/>
        <w:rPr>
          <w:bCs/>
          <w:iCs/>
          <w:lang w:val="sr-Cyrl-CS"/>
        </w:rPr>
      </w:pPr>
    </w:p>
    <w:p w:rsidR="0069473E" w:rsidRPr="00AF3D80" w:rsidRDefault="00193B1D" w:rsidP="0069473E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RS"/>
        </w:rPr>
        <w:t>Наручилац је К</w:t>
      </w:r>
      <w:bookmarkStart w:id="0" w:name="_GoBack"/>
      <w:bookmarkEnd w:id="0"/>
      <w:r w:rsidR="003177C4" w:rsidRPr="00AF3D80">
        <w:rPr>
          <w:bCs/>
          <w:iCs/>
          <w:lang w:val="sr-Cyrl-RS"/>
        </w:rPr>
        <w:t xml:space="preserve">онкурсном документацијом предвидео да су му за превоз деце потребна </w:t>
      </w:r>
      <w:r w:rsidR="00AF3D80" w:rsidRPr="00AF3D80">
        <w:rPr>
          <w:bCs/>
          <w:iCs/>
          <w:lang w:val="sr-Cyrl-RS"/>
        </w:rPr>
        <w:t xml:space="preserve">специјализована возила, из разлога што се ради о деци са посебним потребама и деци са инвалидитетом, те Наручилац не потражује </w:t>
      </w:r>
      <w:r w:rsidR="00AF3D80">
        <w:rPr>
          <w:bCs/>
          <w:iCs/>
          <w:lang w:val="sr-Cyrl-RS"/>
        </w:rPr>
        <w:t xml:space="preserve">услугу превоза која се обавља путем </w:t>
      </w:r>
      <w:r w:rsidR="00AF3D80" w:rsidRPr="00AF3D80">
        <w:rPr>
          <w:bCs/>
          <w:iCs/>
          <w:lang w:val="sr-Cyrl-RS"/>
        </w:rPr>
        <w:t xml:space="preserve">ЛИМО СЕРВИСА. Сходно наведеном, </w:t>
      </w:r>
      <w:r w:rsidR="0069473E" w:rsidRPr="00AF3D80">
        <w:rPr>
          <w:bCs/>
          <w:iCs/>
          <w:lang w:val="sr-Cyrl-CS"/>
        </w:rPr>
        <w:t>Нар</w:t>
      </w:r>
      <w:r w:rsidR="00AF3D80" w:rsidRPr="00AF3D80">
        <w:rPr>
          <w:bCs/>
          <w:iCs/>
          <w:lang w:val="sr-Cyrl-CS"/>
        </w:rPr>
        <w:t>училац не захтева копију Решења о обављању делатности</w:t>
      </w:r>
      <w:r w:rsidR="0069473E" w:rsidRPr="00AF3D80">
        <w:rPr>
          <w:bCs/>
          <w:iCs/>
          <w:lang w:val="sr-Cyrl-CS"/>
        </w:rPr>
        <w:t xml:space="preserve"> превоза путника, из разлога што </w:t>
      </w:r>
      <w:r w:rsidR="00AF3D80" w:rsidRPr="00AF3D80">
        <w:rPr>
          <w:bCs/>
          <w:iCs/>
          <w:lang w:val="sr-Cyrl-CS"/>
        </w:rPr>
        <w:t xml:space="preserve">се </w:t>
      </w:r>
      <w:r w:rsidR="009918FA">
        <w:rPr>
          <w:bCs/>
          <w:iCs/>
          <w:lang w:val="sr-Cyrl-CS"/>
        </w:rPr>
        <w:t xml:space="preserve">за </w:t>
      </w:r>
      <w:r w:rsidR="00AF3D80" w:rsidRPr="00AF3D80">
        <w:rPr>
          <w:bCs/>
          <w:iCs/>
          <w:lang w:val="sr-Cyrl-CS"/>
        </w:rPr>
        <w:t xml:space="preserve">наведену категорију возила </w:t>
      </w:r>
      <w:r w:rsidR="0069473E" w:rsidRPr="00AF3D80">
        <w:rPr>
          <w:bCs/>
          <w:iCs/>
          <w:lang w:val="sr-Cyrl-CS"/>
        </w:rPr>
        <w:t>не издаје</w:t>
      </w:r>
      <w:r w:rsidR="009918FA">
        <w:rPr>
          <w:bCs/>
          <w:iCs/>
          <w:lang w:val="sr-Cyrl-CS"/>
        </w:rPr>
        <w:t xml:space="preserve"> </w:t>
      </w:r>
      <w:r w:rsidR="00AF3D80" w:rsidRPr="00AF3D80">
        <w:rPr>
          <w:bCs/>
          <w:iCs/>
          <w:lang w:val="sr-Cyrl-CS"/>
        </w:rPr>
        <w:t>Решење о</w:t>
      </w:r>
      <w:r w:rsidR="009918FA">
        <w:rPr>
          <w:bCs/>
          <w:iCs/>
          <w:lang w:val="sr-Cyrl-CS"/>
        </w:rPr>
        <w:t xml:space="preserve"> </w:t>
      </w:r>
      <w:r w:rsidR="00AF3D80" w:rsidRPr="00AF3D80">
        <w:rPr>
          <w:bCs/>
          <w:iCs/>
          <w:lang w:val="sr-Cyrl-CS"/>
        </w:rPr>
        <w:t xml:space="preserve">обављању делатности превоза путника. </w:t>
      </w:r>
    </w:p>
    <w:p w:rsidR="00862537" w:rsidRDefault="00862537" w:rsidP="002A5C79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:rsidR="002A5C79" w:rsidRPr="009918FA" w:rsidRDefault="009918FA" w:rsidP="009918FA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  <w:iCs/>
          <w:lang w:val="sr-Cyrl-RS"/>
        </w:rPr>
      </w:pPr>
      <w:r>
        <w:rPr>
          <w:bCs/>
          <w:iCs/>
          <w:lang w:val="sr-Cyrl-RS"/>
        </w:rPr>
        <w:t>С обзиром да се не ради о услузи превоза путника путем ЛИМО СЕРВИСА, цена превоза не мора се обрачунавати на основу јединице времена, већ  Наручилац има право да одреди по којем критериј</w:t>
      </w:r>
      <w:r w:rsidR="00302C95">
        <w:rPr>
          <w:bCs/>
          <w:iCs/>
          <w:lang w:val="sr-Cyrl-RS"/>
        </w:rPr>
        <w:t>уму ће се обрачунавати цена услу</w:t>
      </w:r>
      <w:r>
        <w:rPr>
          <w:bCs/>
          <w:iCs/>
          <w:lang w:val="sr-Cyrl-RS"/>
        </w:rPr>
        <w:t>ге превоза. Такође, услед специфичности и распореда обављања на дневном нивоу услуге превоза обухваћене предметном јавном набавком, не постоји могућност одређивања неког другог критеријума</w:t>
      </w:r>
      <w:r w:rsidR="00374582">
        <w:rPr>
          <w:bCs/>
          <w:iCs/>
          <w:lang w:val="sr-Cyrl-RS"/>
        </w:rPr>
        <w:t>,</w:t>
      </w:r>
      <w:r>
        <w:rPr>
          <w:bCs/>
          <w:iCs/>
          <w:lang w:val="sr-Cyrl-RS"/>
        </w:rPr>
        <w:t xml:space="preserve"> сем изражавања истог у наведеном броју километара. </w:t>
      </w:r>
    </w:p>
    <w:p w:rsidR="00D76302" w:rsidRDefault="00D76302" w:rsidP="002A5C79">
      <w:pPr>
        <w:autoSpaceDE w:val="0"/>
        <w:autoSpaceDN w:val="0"/>
        <w:adjustRightInd w:val="0"/>
        <w:jc w:val="both"/>
        <w:rPr>
          <w:bCs/>
          <w:iCs/>
          <w:lang w:val="sr-Latn-RS"/>
        </w:rPr>
      </w:pPr>
    </w:p>
    <w:p w:rsidR="00D76302" w:rsidRDefault="00D76302" w:rsidP="002A5C79">
      <w:pPr>
        <w:autoSpaceDE w:val="0"/>
        <w:autoSpaceDN w:val="0"/>
        <w:adjustRightInd w:val="0"/>
        <w:jc w:val="both"/>
        <w:rPr>
          <w:bCs/>
          <w:iCs/>
          <w:lang w:val="sr-Latn-RS"/>
        </w:rPr>
      </w:pPr>
    </w:p>
    <w:p w:rsidR="00D76302" w:rsidRDefault="00D76302" w:rsidP="002A5C79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</w:p>
    <w:p w:rsidR="009918FA" w:rsidRPr="009918FA" w:rsidRDefault="009918FA" w:rsidP="002A5C79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</w:p>
    <w:p w:rsidR="00862537" w:rsidRPr="00D37028" w:rsidRDefault="009918FA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r>
        <w:rPr>
          <w:bCs/>
          <w:iCs/>
          <w:lang w:val="sr-Cyrl-RS"/>
        </w:rPr>
        <w:t xml:space="preserve">       </w:t>
      </w:r>
      <w:proofErr w:type="spellStart"/>
      <w:r w:rsidR="00862537" w:rsidRPr="00D37028">
        <w:rPr>
          <w:bCs/>
          <w:iCs/>
        </w:rPr>
        <w:t>Комисија</w:t>
      </w:r>
      <w:proofErr w:type="spellEnd"/>
      <w:r w:rsidR="00862537" w:rsidRPr="00D37028">
        <w:rPr>
          <w:bCs/>
          <w:iCs/>
        </w:rPr>
        <w:t xml:space="preserve"> </w:t>
      </w:r>
      <w:proofErr w:type="spellStart"/>
      <w:r w:rsidR="00862537" w:rsidRPr="00D37028">
        <w:rPr>
          <w:bCs/>
          <w:iCs/>
        </w:rPr>
        <w:t>за</w:t>
      </w:r>
      <w:proofErr w:type="spellEnd"/>
      <w:r w:rsidR="00862537" w:rsidRPr="00D37028">
        <w:rPr>
          <w:bCs/>
          <w:iCs/>
        </w:rPr>
        <w:t xml:space="preserve"> </w:t>
      </w:r>
      <w:proofErr w:type="spellStart"/>
      <w:r w:rsidR="00862537" w:rsidRPr="00D37028">
        <w:rPr>
          <w:bCs/>
          <w:iCs/>
        </w:rPr>
        <w:t>јавне</w:t>
      </w:r>
      <w:proofErr w:type="spellEnd"/>
      <w:r w:rsidR="00862537" w:rsidRPr="00D37028">
        <w:rPr>
          <w:bCs/>
          <w:iCs/>
        </w:rPr>
        <w:t xml:space="preserve"> </w:t>
      </w:r>
      <w:proofErr w:type="spellStart"/>
      <w:r w:rsidR="00862537" w:rsidRPr="00D37028">
        <w:rPr>
          <w:bCs/>
          <w:iCs/>
        </w:rPr>
        <w:t>набавке</w:t>
      </w:r>
      <w:proofErr w:type="spellEnd"/>
    </w:p>
    <w:p w:rsidR="00862537" w:rsidRPr="007D6982" w:rsidRDefault="00862537" w:rsidP="00862537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E1323B" w:rsidRDefault="00E1323B" w:rsidP="00E1323B">
      <w:pPr>
        <w:shd w:val="clear" w:color="auto" w:fill="FFFFFF" w:themeFill="background1"/>
        <w:jc w:val="center"/>
        <w:rPr>
          <w:b/>
          <w:lang w:val="sr-Cyrl-CS"/>
        </w:rPr>
      </w:pPr>
    </w:p>
    <w:p w:rsidR="00FD4FBF" w:rsidRPr="00A41CFB" w:rsidRDefault="00FD4FBF" w:rsidP="00A41CFB"/>
    <w:sectPr w:rsidR="00FD4FBF" w:rsidRPr="00A41CFB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16" w:rsidRDefault="001D2816">
      <w:r>
        <w:separator/>
      </w:r>
    </w:p>
  </w:endnote>
  <w:endnote w:type="continuationSeparator" w:id="0">
    <w:p w:rsidR="001D2816" w:rsidRDefault="001D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16" w:rsidRDefault="001D2816">
      <w:r>
        <w:separator/>
      </w:r>
    </w:p>
  </w:footnote>
  <w:footnote w:type="continuationSeparator" w:id="0">
    <w:p w:rsidR="001D2816" w:rsidRDefault="001D2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32" w:rsidRPr="00574A15" w:rsidRDefault="001D281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8EF7448"/>
    <w:multiLevelType w:val="hybridMultilevel"/>
    <w:tmpl w:val="2480AACE"/>
    <w:lvl w:ilvl="0" w:tplc="FE629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0CB7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CFE5249"/>
    <w:multiLevelType w:val="hybridMultilevel"/>
    <w:tmpl w:val="531A7FC4"/>
    <w:lvl w:ilvl="0" w:tplc="687862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6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533CCC"/>
    <w:multiLevelType w:val="hybridMultilevel"/>
    <w:tmpl w:val="1C1A5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67F49"/>
    <w:multiLevelType w:val="hybridMultilevel"/>
    <w:tmpl w:val="D72C4ABC"/>
    <w:lvl w:ilvl="0" w:tplc="907C5EA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30">
    <w:nsid w:val="6F7A76DA"/>
    <w:multiLevelType w:val="hybridMultilevel"/>
    <w:tmpl w:val="37ECE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3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4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4"/>
  </w:num>
  <w:num w:numId="5">
    <w:abstractNumId w:val="28"/>
  </w:num>
  <w:num w:numId="6">
    <w:abstractNumId w:val="13"/>
  </w:num>
  <w:num w:numId="7">
    <w:abstractNumId w:val="11"/>
  </w:num>
  <w:num w:numId="8">
    <w:abstractNumId w:val="23"/>
  </w:num>
  <w:num w:numId="9">
    <w:abstractNumId w:val="17"/>
  </w:num>
  <w:num w:numId="10">
    <w:abstractNumId w:val="9"/>
  </w:num>
  <w:num w:numId="11">
    <w:abstractNumId w:val="12"/>
  </w:num>
  <w:num w:numId="12">
    <w:abstractNumId w:val="7"/>
  </w:num>
  <w:num w:numId="13">
    <w:abstractNumId w:val="33"/>
  </w:num>
  <w:num w:numId="14">
    <w:abstractNumId w:val="15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9"/>
  </w:num>
  <w:num w:numId="20">
    <w:abstractNumId w:val="3"/>
  </w:num>
  <w:num w:numId="21">
    <w:abstractNumId w:val="3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"/>
  </w:num>
  <w:num w:numId="27">
    <w:abstractNumId w:val="16"/>
  </w:num>
  <w:num w:numId="28">
    <w:abstractNumId w:val="31"/>
  </w:num>
  <w:num w:numId="29">
    <w:abstractNumId w:val="35"/>
  </w:num>
  <w:num w:numId="30">
    <w:abstractNumId w:val="22"/>
  </w:num>
  <w:num w:numId="31">
    <w:abstractNumId w:val="6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4"/>
  </w:num>
  <w:num w:numId="37">
    <w:abstractNumId w:val="14"/>
  </w:num>
  <w:num w:numId="38">
    <w:abstractNumId w:val="27"/>
  </w:num>
  <w:num w:numId="39">
    <w:abstractNumId w:val="3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32C3"/>
    <w:rsid w:val="00005864"/>
    <w:rsid w:val="00010AC0"/>
    <w:rsid w:val="000150FA"/>
    <w:rsid w:val="000177D5"/>
    <w:rsid w:val="00035539"/>
    <w:rsid w:val="00040BCB"/>
    <w:rsid w:val="00046674"/>
    <w:rsid w:val="00050E8C"/>
    <w:rsid w:val="000514FD"/>
    <w:rsid w:val="00052E65"/>
    <w:rsid w:val="000567B8"/>
    <w:rsid w:val="000610E3"/>
    <w:rsid w:val="0006353D"/>
    <w:rsid w:val="00066124"/>
    <w:rsid w:val="00067740"/>
    <w:rsid w:val="000714D1"/>
    <w:rsid w:val="00075BE5"/>
    <w:rsid w:val="00081C8D"/>
    <w:rsid w:val="000857A9"/>
    <w:rsid w:val="0008662D"/>
    <w:rsid w:val="000A1D73"/>
    <w:rsid w:val="000A7A01"/>
    <w:rsid w:val="000C2668"/>
    <w:rsid w:val="000C2FA5"/>
    <w:rsid w:val="000D0EB9"/>
    <w:rsid w:val="000D2A04"/>
    <w:rsid w:val="000D2AC8"/>
    <w:rsid w:val="000D67E9"/>
    <w:rsid w:val="000F2498"/>
    <w:rsid w:val="000F2E69"/>
    <w:rsid w:val="000F38A3"/>
    <w:rsid w:val="00102B6C"/>
    <w:rsid w:val="00111883"/>
    <w:rsid w:val="00114472"/>
    <w:rsid w:val="0011461F"/>
    <w:rsid w:val="00122097"/>
    <w:rsid w:val="00123A69"/>
    <w:rsid w:val="0012439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3B1D"/>
    <w:rsid w:val="001978CF"/>
    <w:rsid w:val="001B7DC5"/>
    <w:rsid w:val="001C79DC"/>
    <w:rsid w:val="001D2816"/>
    <w:rsid w:val="001D3A93"/>
    <w:rsid w:val="001D6354"/>
    <w:rsid w:val="001D706C"/>
    <w:rsid w:val="001E7024"/>
    <w:rsid w:val="001E7B8E"/>
    <w:rsid w:val="001F19E8"/>
    <w:rsid w:val="001F2FAC"/>
    <w:rsid w:val="001F3E78"/>
    <w:rsid w:val="001F3FA4"/>
    <w:rsid w:val="001F712D"/>
    <w:rsid w:val="001F7BAF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3766E"/>
    <w:rsid w:val="00243518"/>
    <w:rsid w:val="0024579A"/>
    <w:rsid w:val="002543B9"/>
    <w:rsid w:val="00263076"/>
    <w:rsid w:val="0026585E"/>
    <w:rsid w:val="00271A4A"/>
    <w:rsid w:val="00272E15"/>
    <w:rsid w:val="002731C6"/>
    <w:rsid w:val="002812D1"/>
    <w:rsid w:val="002A1366"/>
    <w:rsid w:val="002A411D"/>
    <w:rsid w:val="002A4C2B"/>
    <w:rsid w:val="002A50D5"/>
    <w:rsid w:val="002A5C79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56CD"/>
    <w:rsid w:val="003004E0"/>
    <w:rsid w:val="00300A3B"/>
    <w:rsid w:val="003011C7"/>
    <w:rsid w:val="00302BBB"/>
    <w:rsid w:val="00302C95"/>
    <w:rsid w:val="003177C4"/>
    <w:rsid w:val="00320CB5"/>
    <w:rsid w:val="0032619F"/>
    <w:rsid w:val="0032650E"/>
    <w:rsid w:val="003419F0"/>
    <w:rsid w:val="00353172"/>
    <w:rsid w:val="0035413B"/>
    <w:rsid w:val="0035554E"/>
    <w:rsid w:val="0036067E"/>
    <w:rsid w:val="00362419"/>
    <w:rsid w:val="003647C0"/>
    <w:rsid w:val="003668ED"/>
    <w:rsid w:val="00374582"/>
    <w:rsid w:val="003745A2"/>
    <w:rsid w:val="00384177"/>
    <w:rsid w:val="003843B2"/>
    <w:rsid w:val="0038498D"/>
    <w:rsid w:val="0038516B"/>
    <w:rsid w:val="0039059A"/>
    <w:rsid w:val="00391E52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01C"/>
    <w:rsid w:val="003D6E6C"/>
    <w:rsid w:val="003E2B22"/>
    <w:rsid w:val="003E4B33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43D5D"/>
    <w:rsid w:val="00451350"/>
    <w:rsid w:val="004523C2"/>
    <w:rsid w:val="00452ED6"/>
    <w:rsid w:val="004554FC"/>
    <w:rsid w:val="0046298D"/>
    <w:rsid w:val="004645BB"/>
    <w:rsid w:val="00466F01"/>
    <w:rsid w:val="00484EF6"/>
    <w:rsid w:val="00492118"/>
    <w:rsid w:val="004A33E8"/>
    <w:rsid w:val="004A3B4B"/>
    <w:rsid w:val="004A4EBD"/>
    <w:rsid w:val="004A539E"/>
    <w:rsid w:val="004C1FFD"/>
    <w:rsid w:val="004C6A69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46F91"/>
    <w:rsid w:val="0055368C"/>
    <w:rsid w:val="00574A15"/>
    <w:rsid w:val="005759C8"/>
    <w:rsid w:val="00587100"/>
    <w:rsid w:val="005874C6"/>
    <w:rsid w:val="00590557"/>
    <w:rsid w:val="005917D3"/>
    <w:rsid w:val="00596277"/>
    <w:rsid w:val="005A2C58"/>
    <w:rsid w:val="005C0088"/>
    <w:rsid w:val="005C3A54"/>
    <w:rsid w:val="005C63D5"/>
    <w:rsid w:val="005C71E9"/>
    <w:rsid w:val="005E09E9"/>
    <w:rsid w:val="005E1097"/>
    <w:rsid w:val="005E1749"/>
    <w:rsid w:val="005E20C2"/>
    <w:rsid w:val="005E5540"/>
    <w:rsid w:val="0060056F"/>
    <w:rsid w:val="00602852"/>
    <w:rsid w:val="00603BCC"/>
    <w:rsid w:val="0060673F"/>
    <w:rsid w:val="006068C2"/>
    <w:rsid w:val="00607CF1"/>
    <w:rsid w:val="006111E1"/>
    <w:rsid w:val="00611496"/>
    <w:rsid w:val="00612CD9"/>
    <w:rsid w:val="00621F53"/>
    <w:rsid w:val="00630495"/>
    <w:rsid w:val="00631295"/>
    <w:rsid w:val="006333BA"/>
    <w:rsid w:val="00643914"/>
    <w:rsid w:val="00646191"/>
    <w:rsid w:val="00652EED"/>
    <w:rsid w:val="006639D2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473E"/>
    <w:rsid w:val="0069688E"/>
    <w:rsid w:val="006A0571"/>
    <w:rsid w:val="006A301B"/>
    <w:rsid w:val="006B5B47"/>
    <w:rsid w:val="006C0E5D"/>
    <w:rsid w:val="006D0430"/>
    <w:rsid w:val="006D6633"/>
    <w:rsid w:val="006E0367"/>
    <w:rsid w:val="006E5361"/>
    <w:rsid w:val="006F0C9C"/>
    <w:rsid w:val="006F14B5"/>
    <w:rsid w:val="006F4A88"/>
    <w:rsid w:val="006F511B"/>
    <w:rsid w:val="006F6022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4FE5"/>
    <w:rsid w:val="0076533C"/>
    <w:rsid w:val="00767DC6"/>
    <w:rsid w:val="00771702"/>
    <w:rsid w:val="00774AB5"/>
    <w:rsid w:val="007902A9"/>
    <w:rsid w:val="00795806"/>
    <w:rsid w:val="007A1829"/>
    <w:rsid w:val="007A1C60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A50"/>
    <w:rsid w:val="007E0F3B"/>
    <w:rsid w:val="007E3E27"/>
    <w:rsid w:val="007F4310"/>
    <w:rsid w:val="007F5526"/>
    <w:rsid w:val="007F6A14"/>
    <w:rsid w:val="0080344A"/>
    <w:rsid w:val="00811C87"/>
    <w:rsid w:val="00823511"/>
    <w:rsid w:val="00826107"/>
    <w:rsid w:val="0083156A"/>
    <w:rsid w:val="00832B7B"/>
    <w:rsid w:val="00835CD0"/>
    <w:rsid w:val="00841AEE"/>
    <w:rsid w:val="0086028C"/>
    <w:rsid w:val="00860C3E"/>
    <w:rsid w:val="00862537"/>
    <w:rsid w:val="0086567E"/>
    <w:rsid w:val="00866C7F"/>
    <w:rsid w:val="00867CB3"/>
    <w:rsid w:val="00870869"/>
    <w:rsid w:val="00873000"/>
    <w:rsid w:val="00874C45"/>
    <w:rsid w:val="00875302"/>
    <w:rsid w:val="0088114E"/>
    <w:rsid w:val="008842EC"/>
    <w:rsid w:val="008A3FC7"/>
    <w:rsid w:val="008A59EE"/>
    <w:rsid w:val="008B621F"/>
    <w:rsid w:val="008C4C32"/>
    <w:rsid w:val="008C4E19"/>
    <w:rsid w:val="008C606C"/>
    <w:rsid w:val="008C7AC0"/>
    <w:rsid w:val="008D6497"/>
    <w:rsid w:val="008D70A3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23383"/>
    <w:rsid w:val="00932B67"/>
    <w:rsid w:val="009378B4"/>
    <w:rsid w:val="009421F7"/>
    <w:rsid w:val="009435D7"/>
    <w:rsid w:val="00945A30"/>
    <w:rsid w:val="00956744"/>
    <w:rsid w:val="00957F1E"/>
    <w:rsid w:val="0096027D"/>
    <w:rsid w:val="00961591"/>
    <w:rsid w:val="00962835"/>
    <w:rsid w:val="009731D6"/>
    <w:rsid w:val="00990EA1"/>
    <w:rsid w:val="009918FA"/>
    <w:rsid w:val="00993077"/>
    <w:rsid w:val="00993E38"/>
    <w:rsid w:val="00995C03"/>
    <w:rsid w:val="009965DF"/>
    <w:rsid w:val="009A0263"/>
    <w:rsid w:val="009A3767"/>
    <w:rsid w:val="009A4487"/>
    <w:rsid w:val="009B0262"/>
    <w:rsid w:val="009B0C84"/>
    <w:rsid w:val="009B57D7"/>
    <w:rsid w:val="009B6600"/>
    <w:rsid w:val="009C1E92"/>
    <w:rsid w:val="009C386C"/>
    <w:rsid w:val="009C60BB"/>
    <w:rsid w:val="009C7E10"/>
    <w:rsid w:val="009D6163"/>
    <w:rsid w:val="009D6E84"/>
    <w:rsid w:val="009E3132"/>
    <w:rsid w:val="009E38E0"/>
    <w:rsid w:val="009E42B9"/>
    <w:rsid w:val="009E52D6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146"/>
    <w:rsid w:val="00A25366"/>
    <w:rsid w:val="00A31F50"/>
    <w:rsid w:val="00A41CFB"/>
    <w:rsid w:val="00A41EA3"/>
    <w:rsid w:val="00A42CFA"/>
    <w:rsid w:val="00A46C0C"/>
    <w:rsid w:val="00A527C8"/>
    <w:rsid w:val="00A619E1"/>
    <w:rsid w:val="00A67D0B"/>
    <w:rsid w:val="00A718D5"/>
    <w:rsid w:val="00A71ABE"/>
    <w:rsid w:val="00A720A5"/>
    <w:rsid w:val="00A72530"/>
    <w:rsid w:val="00A74143"/>
    <w:rsid w:val="00A7497F"/>
    <w:rsid w:val="00AA0781"/>
    <w:rsid w:val="00AB5B93"/>
    <w:rsid w:val="00AB731B"/>
    <w:rsid w:val="00AC41B2"/>
    <w:rsid w:val="00AC7C3A"/>
    <w:rsid w:val="00AD7686"/>
    <w:rsid w:val="00AE2411"/>
    <w:rsid w:val="00AE6B32"/>
    <w:rsid w:val="00AE7A8B"/>
    <w:rsid w:val="00AF0A99"/>
    <w:rsid w:val="00AF3D80"/>
    <w:rsid w:val="00AF4AF6"/>
    <w:rsid w:val="00B024EB"/>
    <w:rsid w:val="00B10F50"/>
    <w:rsid w:val="00B22F26"/>
    <w:rsid w:val="00B40D55"/>
    <w:rsid w:val="00B4600C"/>
    <w:rsid w:val="00B51745"/>
    <w:rsid w:val="00B64F20"/>
    <w:rsid w:val="00B651DC"/>
    <w:rsid w:val="00B70A3E"/>
    <w:rsid w:val="00B70E3E"/>
    <w:rsid w:val="00B72054"/>
    <w:rsid w:val="00B7235B"/>
    <w:rsid w:val="00B72522"/>
    <w:rsid w:val="00B73070"/>
    <w:rsid w:val="00B7721A"/>
    <w:rsid w:val="00B77DFC"/>
    <w:rsid w:val="00B92A11"/>
    <w:rsid w:val="00BB6719"/>
    <w:rsid w:val="00BC4F87"/>
    <w:rsid w:val="00BD28B3"/>
    <w:rsid w:val="00BD68FE"/>
    <w:rsid w:val="00BE38C2"/>
    <w:rsid w:val="00BE5C4E"/>
    <w:rsid w:val="00BF33F9"/>
    <w:rsid w:val="00BF3BEF"/>
    <w:rsid w:val="00BF67D7"/>
    <w:rsid w:val="00C007F5"/>
    <w:rsid w:val="00C053C9"/>
    <w:rsid w:val="00C15B1D"/>
    <w:rsid w:val="00C173A4"/>
    <w:rsid w:val="00C17A4A"/>
    <w:rsid w:val="00C20B9B"/>
    <w:rsid w:val="00C2176C"/>
    <w:rsid w:val="00C235D4"/>
    <w:rsid w:val="00C25B4A"/>
    <w:rsid w:val="00C373DC"/>
    <w:rsid w:val="00C4354A"/>
    <w:rsid w:val="00C45134"/>
    <w:rsid w:val="00C5609A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93DB8"/>
    <w:rsid w:val="00C946BE"/>
    <w:rsid w:val="00CA4ED4"/>
    <w:rsid w:val="00CA7B89"/>
    <w:rsid w:val="00CA7EFF"/>
    <w:rsid w:val="00CC2513"/>
    <w:rsid w:val="00CC4C3A"/>
    <w:rsid w:val="00CC5992"/>
    <w:rsid w:val="00CC6473"/>
    <w:rsid w:val="00CC6D12"/>
    <w:rsid w:val="00CC7BAE"/>
    <w:rsid w:val="00CD043C"/>
    <w:rsid w:val="00CE1D2D"/>
    <w:rsid w:val="00CE3D0C"/>
    <w:rsid w:val="00CE630F"/>
    <w:rsid w:val="00D00D2D"/>
    <w:rsid w:val="00D03510"/>
    <w:rsid w:val="00D038AA"/>
    <w:rsid w:val="00D03DB5"/>
    <w:rsid w:val="00D04A16"/>
    <w:rsid w:val="00D0673B"/>
    <w:rsid w:val="00D1235C"/>
    <w:rsid w:val="00D303C5"/>
    <w:rsid w:val="00D32794"/>
    <w:rsid w:val="00D37A7D"/>
    <w:rsid w:val="00D37F64"/>
    <w:rsid w:val="00D40FBD"/>
    <w:rsid w:val="00D65AB9"/>
    <w:rsid w:val="00D6618E"/>
    <w:rsid w:val="00D66811"/>
    <w:rsid w:val="00D76302"/>
    <w:rsid w:val="00D941EC"/>
    <w:rsid w:val="00D947E5"/>
    <w:rsid w:val="00DA4331"/>
    <w:rsid w:val="00DA62C2"/>
    <w:rsid w:val="00DA73DF"/>
    <w:rsid w:val="00DB4A7E"/>
    <w:rsid w:val="00DB6FF4"/>
    <w:rsid w:val="00DC3559"/>
    <w:rsid w:val="00DC504E"/>
    <w:rsid w:val="00DD1B70"/>
    <w:rsid w:val="00DD48C9"/>
    <w:rsid w:val="00DE07CD"/>
    <w:rsid w:val="00DE17A3"/>
    <w:rsid w:val="00DE1BA0"/>
    <w:rsid w:val="00DE624A"/>
    <w:rsid w:val="00DF6751"/>
    <w:rsid w:val="00DF78C2"/>
    <w:rsid w:val="00E01AE2"/>
    <w:rsid w:val="00E07793"/>
    <w:rsid w:val="00E07BC3"/>
    <w:rsid w:val="00E108F3"/>
    <w:rsid w:val="00E10C4B"/>
    <w:rsid w:val="00E12025"/>
    <w:rsid w:val="00E1323B"/>
    <w:rsid w:val="00E135F3"/>
    <w:rsid w:val="00E169A2"/>
    <w:rsid w:val="00E2086F"/>
    <w:rsid w:val="00E212E9"/>
    <w:rsid w:val="00E21B66"/>
    <w:rsid w:val="00E30FF6"/>
    <w:rsid w:val="00E33DAB"/>
    <w:rsid w:val="00E353A4"/>
    <w:rsid w:val="00E35F92"/>
    <w:rsid w:val="00E36E3B"/>
    <w:rsid w:val="00E41338"/>
    <w:rsid w:val="00E43C65"/>
    <w:rsid w:val="00E4528C"/>
    <w:rsid w:val="00E51842"/>
    <w:rsid w:val="00E53849"/>
    <w:rsid w:val="00E64654"/>
    <w:rsid w:val="00E66D31"/>
    <w:rsid w:val="00E76D5B"/>
    <w:rsid w:val="00E84DDF"/>
    <w:rsid w:val="00E871F2"/>
    <w:rsid w:val="00E87C75"/>
    <w:rsid w:val="00E91355"/>
    <w:rsid w:val="00E928A4"/>
    <w:rsid w:val="00E94F86"/>
    <w:rsid w:val="00E963D1"/>
    <w:rsid w:val="00EA55F6"/>
    <w:rsid w:val="00EB114F"/>
    <w:rsid w:val="00EB6DF6"/>
    <w:rsid w:val="00EC1DEC"/>
    <w:rsid w:val="00EC2E2B"/>
    <w:rsid w:val="00ED6AFA"/>
    <w:rsid w:val="00EE681D"/>
    <w:rsid w:val="00EE7952"/>
    <w:rsid w:val="00EF2ACF"/>
    <w:rsid w:val="00EF61FE"/>
    <w:rsid w:val="00EF7C47"/>
    <w:rsid w:val="00F0088A"/>
    <w:rsid w:val="00F12A7B"/>
    <w:rsid w:val="00F16C13"/>
    <w:rsid w:val="00F17AA0"/>
    <w:rsid w:val="00F20710"/>
    <w:rsid w:val="00F2568C"/>
    <w:rsid w:val="00F26D8A"/>
    <w:rsid w:val="00F450AD"/>
    <w:rsid w:val="00F52DEF"/>
    <w:rsid w:val="00F550A9"/>
    <w:rsid w:val="00F6526A"/>
    <w:rsid w:val="00F654D8"/>
    <w:rsid w:val="00F6652C"/>
    <w:rsid w:val="00F67CFF"/>
    <w:rsid w:val="00F80C36"/>
    <w:rsid w:val="00F82A8E"/>
    <w:rsid w:val="00F95730"/>
    <w:rsid w:val="00F965B2"/>
    <w:rsid w:val="00FA2AC2"/>
    <w:rsid w:val="00FB05CF"/>
    <w:rsid w:val="00FB313C"/>
    <w:rsid w:val="00FB71D6"/>
    <w:rsid w:val="00FD064D"/>
    <w:rsid w:val="00FD4FBF"/>
    <w:rsid w:val="00FD6196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6B5B47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m5647109533206162684default">
    <w:name w:val="m_5647109533206162684default"/>
    <w:basedOn w:val="Normal"/>
    <w:rsid w:val="004C1FFD"/>
    <w:pPr>
      <w:spacing w:before="100" w:beforeAutospacing="1" w:after="100" w:afterAutospacing="1"/>
    </w:pPr>
  </w:style>
  <w:style w:type="paragraph" w:customStyle="1" w:styleId="m5647109533206162684msolistparagraph">
    <w:name w:val="m_5647109533206162684msolistparagraph"/>
    <w:basedOn w:val="Normal"/>
    <w:rsid w:val="004C1F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409D-1867-48C7-9576-504A25CA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3063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3751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Windows User</cp:lastModifiedBy>
  <cp:revision>135</cp:revision>
  <cp:lastPrinted>2019-03-13T12:46:00Z</cp:lastPrinted>
  <dcterms:created xsi:type="dcterms:W3CDTF">2017-01-23T08:00:00Z</dcterms:created>
  <dcterms:modified xsi:type="dcterms:W3CDTF">2020-04-27T11:55:00Z</dcterms:modified>
</cp:coreProperties>
</file>